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B6E58">
        <w:trPr>
          <w:trHeight w:hRule="exact" w:val="1528"/>
        </w:trPr>
        <w:tc>
          <w:tcPr>
            <w:tcW w:w="143" w:type="dxa"/>
          </w:tcPr>
          <w:p w:rsidR="007B6E58" w:rsidRDefault="007B6E58"/>
        </w:tc>
        <w:tc>
          <w:tcPr>
            <w:tcW w:w="285" w:type="dxa"/>
          </w:tcPr>
          <w:p w:rsidR="007B6E58" w:rsidRDefault="007B6E58"/>
        </w:tc>
        <w:tc>
          <w:tcPr>
            <w:tcW w:w="710" w:type="dxa"/>
          </w:tcPr>
          <w:p w:rsidR="007B6E58" w:rsidRDefault="007B6E58"/>
        </w:tc>
        <w:tc>
          <w:tcPr>
            <w:tcW w:w="1419" w:type="dxa"/>
          </w:tcPr>
          <w:p w:rsidR="007B6E58" w:rsidRDefault="007B6E58"/>
        </w:tc>
        <w:tc>
          <w:tcPr>
            <w:tcW w:w="1419" w:type="dxa"/>
          </w:tcPr>
          <w:p w:rsidR="007B6E58" w:rsidRDefault="007B6E58"/>
        </w:tc>
        <w:tc>
          <w:tcPr>
            <w:tcW w:w="710" w:type="dxa"/>
          </w:tcPr>
          <w:p w:rsidR="007B6E58" w:rsidRDefault="007B6E58"/>
        </w:tc>
        <w:tc>
          <w:tcPr>
            <w:tcW w:w="5543" w:type="dxa"/>
            <w:gridSpan w:val="4"/>
            <w:shd w:val="clear" w:color="000000" w:fill="FFFFFF"/>
            <w:tcMar>
              <w:left w:w="34" w:type="dxa"/>
              <w:right w:w="34" w:type="dxa"/>
            </w:tcMar>
          </w:tcPr>
          <w:p w:rsidR="007B6E58" w:rsidRDefault="00601D61">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7B6E58">
        <w:trPr>
          <w:trHeight w:hRule="exact" w:val="138"/>
        </w:trPr>
        <w:tc>
          <w:tcPr>
            <w:tcW w:w="143" w:type="dxa"/>
          </w:tcPr>
          <w:p w:rsidR="007B6E58" w:rsidRDefault="007B6E58"/>
        </w:tc>
        <w:tc>
          <w:tcPr>
            <w:tcW w:w="285" w:type="dxa"/>
          </w:tcPr>
          <w:p w:rsidR="007B6E58" w:rsidRDefault="007B6E58"/>
        </w:tc>
        <w:tc>
          <w:tcPr>
            <w:tcW w:w="710" w:type="dxa"/>
          </w:tcPr>
          <w:p w:rsidR="007B6E58" w:rsidRDefault="007B6E58"/>
        </w:tc>
        <w:tc>
          <w:tcPr>
            <w:tcW w:w="1419" w:type="dxa"/>
          </w:tcPr>
          <w:p w:rsidR="007B6E58" w:rsidRDefault="007B6E58"/>
        </w:tc>
        <w:tc>
          <w:tcPr>
            <w:tcW w:w="1419" w:type="dxa"/>
          </w:tcPr>
          <w:p w:rsidR="007B6E58" w:rsidRDefault="007B6E58"/>
        </w:tc>
        <w:tc>
          <w:tcPr>
            <w:tcW w:w="710" w:type="dxa"/>
          </w:tcPr>
          <w:p w:rsidR="007B6E58" w:rsidRDefault="007B6E58"/>
        </w:tc>
        <w:tc>
          <w:tcPr>
            <w:tcW w:w="426" w:type="dxa"/>
          </w:tcPr>
          <w:p w:rsidR="007B6E58" w:rsidRDefault="007B6E58"/>
        </w:tc>
        <w:tc>
          <w:tcPr>
            <w:tcW w:w="1277" w:type="dxa"/>
          </w:tcPr>
          <w:p w:rsidR="007B6E58" w:rsidRDefault="007B6E58"/>
        </w:tc>
        <w:tc>
          <w:tcPr>
            <w:tcW w:w="993" w:type="dxa"/>
          </w:tcPr>
          <w:p w:rsidR="007B6E58" w:rsidRDefault="007B6E58"/>
        </w:tc>
        <w:tc>
          <w:tcPr>
            <w:tcW w:w="2836" w:type="dxa"/>
          </w:tcPr>
          <w:p w:rsidR="007B6E58" w:rsidRDefault="007B6E58"/>
        </w:tc>
      </w:tr>
      <w:tr w:rsidR="007B6E58">
        <w:trPr>
          <w:trHeight w:hRule="exact" w:val="585"/>
        </w:trPr>
        <w:tc>
          <w:tcPr>
            <w:tcW w:w="10221" w:type="dxa"/>
            <w:gridSpan w:val="10"/>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B6E58" w:rsidRDefault="00601D6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B6E58">
        <w:trPr>
          <w:trHeight w:hRule="exact" w:val="314"/>
        </w:trPr>
        <w:tc>
          <w:tcPr>
            <w:tcW w:w="10221" w:type="dxa"/>
            <w:gridSpan w:val="10"/>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7B6E58">
        <w:trPr>
          <w:trHeight w:hRule="exact" w:val="211"/>
        </w:trPr>
        <w:tc>
          <w:tcPr>
            <w:tcW w:w="143" w:type="dxa"/>
          </w:tcPr>
          <w:p w:rsidR="007B6E58" w:rsidRDefault="007B6E58"/>
        </w:tc>
        <w:tc>
          <w:tcPr>
            <w:tcW w:w="285" w:type="dxa"/>
          </w:tcPr>
          <w:p w:rsidR="007B6E58" w:rsidRDefault="007B6E58"/>
        </w:tc>
        <w:tc>
          <w:tcPr>
            <w:tcW w:w="710" w:type="dxa"/>
          </w:tcPr>
          <w:p w:rsidR="007B6E58" w:rsidRDefault="007B6E58"/>
        </w:tc>
        <w:tc>
          <w:tcPr>
            <w:tcW w:w="1419" w:type="dxa"/>
          </w:tcPr>
          <w:p w:rsidR="007B6E58" w:rsidRDefault="007B6E58"/>
        </w:tc>
        <w:tc>
          <w:tcPr>
            <w:tcW w:w="1419" w:type="dxa"/>
          </w:tcPr>
          <w:p w:rsidR="007B6E58" w:rsidRDefault="007B6E58"/>
        </w:tc>
        <w:tc>
          <w:tcPr>
            <w:tcW w:w="710" w:type="dxa"/>
          </w:tcPr>
          <w:p w:rsidR="007B6E58" w:rsidRDefault="007B6E58"/>
        </w:tc>
        <w:tc>
          <w:tcPr>
            <w:tcW w:w="426" w:type="dxa"/>
          </w:tcPr>
          <w:p w:rsidR="007B6E58" w:rsidRDefault="007B6E58"/>
        </w:tc>
        <w:tc>
          <w:tcPr>
            <w:tcW w:w="1277" w:type="dxa"/>
          </w:tcPr>
          <w:p w:rsidR="007B6E58" w:rsidRDefault="007B6E58"/>
        </w:tc>
        <w:tc>
          <w:tcPr>
            <w:tcW w:w="993" w:type="dxa"/>
          </w:tcPr>
          <w:p w:rsidR="007B6E58" w:rsidRDefault="007B6E58"/>
        </w:tc>
        <w:tc>
          <w:tcPr>
            <w:tcW w:w="2836" w:type="dxa"/>
          </w:tcPr>
          <w:p w:rsidR="007B6E58" w:rsidRDefault="007B6E58"/>
        </w:tc>
      </w:tr>
      <w:tr w:rsidR="007B6E58">
        <w:trPr>
          <w:trHeight w:hRule="exact" w:val="277"/>
        </w:trPr>
        <w:tc>
          <w:tcPr>
            <w:tcW w:w="143" w:type="dxa"/>
          </w:tcPr>
          <w:p w:rsidR="007B6E58" w:rsidRDefault="007B6E58"/>
        </w:tc>
        <w:tc>
          <w:tcPr>
            <w:tcW w:w="285" w:type="dxa"/>
          </w:tcPr>
          <w:p w:rsidR="007B6E58" w:rsidRDefault="007B6E58"/>
        </w:tc>
        <w:tc>
          <w:tcPr>
            <w:tcW w:w="710" w:type="dxa"/>
          </w:tcPr>
          <w:p w:rsidR="007B6E58" w:rsidRDefault="007B6E58"/>
        </w:tc>
        <w:tc>
          <w:tcPr>
            <w:tcW w:w="1419" w:type="dxa"/>
          </w:tcPr>
          <w:p w:rsidR="007B6E58" w:rsidRDefault="007B6E58"/>
        </w:tc>
        <w:tc>
          <w:tcPr>
            <w:tcW w:w="1419" w:type="dxa"/>
          </w:tcPr>
          <w:p w:rsidR="007B6E58" w:rsidRDefault="007B6E58"/>
        </w:tc>
        <w:tc>
          <w:tcPr>
            <w:tcW w:w="710" w:type="dxa"/>
          </w:tcPr>
          <w:p w:rsidR="007B6E58" w:rsidRDefault="007B6E58"/>
        </w:tc>
        <w:tc>
          <w:tcPr>
            <w:tcW w:w="426" w:type="dxa"/>
          </w:tcPr>
          <w:p w:rsidR="007B6E58" w:rsidRDefault="007B6E58"/>
        </w:tc>
        <w:tc>
          <w:tcPr>
            <w:tcW w:w="1277" w:type="dxa"/>
          </w:tcPr>
          <w:p w:rsidR="007B6E58" w:rsidRDefault="007B6E58"/>
        </w:tc>
        <w:tc>
          <w:tcPr>
            <w:tcW w:w="3842" w:type="dxa"/>
            <w:gridSpan w:val="2"/>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color w:val="000000"/>
                <w:sz w:val="24"/>
                <w:szCs w:val="24"/>
              </w:rPr>
              <w:t>УТВЕРЖДАЮ</w:t>
            </w:r>
          </w:p>
        </w:tc>
      </w:tr>
      <w:tr w:rsidR="007B6E58">
        <w:trPr>
          <w:trHeight w:hRule="exact" w:val="972"/>
        </w:trPr>
        <w:tc>
          <w:tcPr>
            <w:tcW w:w="143" w:type="dxa"/>
          </w:tcPr>
          <w:p w:rsidR="007B6E58" w:rsidRDefault="007B6E58"/>
        </w:tc>
        <w:tc>
          <w:tcPr>
            <w:tcW w:w="285" w:type="dxa"/>
          </w:tcPr>
          <w:p w:rsidR="007B6E58" w:rsidRDefault="007B6E58"/>
        </w:tc>
        <w:tc>
          <w:tcPr>
            <w:tcW w:w="710" w:type="dxa"/>
          </w:tcPr>
          <w:p w:rsidR="007B6E58" w:rsidRDefault="007B6E58"/>
        </w:tc>
        <w:tc>
          <w:tcPr>
            <w:tcW w:w="1419" w:type="dxa"/>
          </w:tcPr>
          <w:p w:rsidR="007B6E58" w:rsidRDefault="007B6E58"/>
        </w:tc>
        <w:tc>
          <w:tcPr>
            <w:tcW w:w="1419" w:type="dxa"/>
          </w:tcPr>
          <w:p w:rsidR="007B6E58" w:rsidRDefault="007B6E58"/>
        </w:tc>
        <w:tc>
          <w:tcPr>
            <w:tcW w:w="710" w:type="dxa"/>
          </w:tcPr>
          <w:p w:rsidR="007B6E58" w:rsidRDefault="007B6E58"/>
        </w:tc>
        <w:tc>
          <w:tcPr>
            <w:tcW w:w="426" w:type="dxa"/>
          </w:tcPr>
          <w:p w:rsidR="007B6E58" w:rsidRDefault="007B6E58"/>
        </w:tc>
        <w:tc>
          <w:tcPr>
            <w:tcW w:w="1277" w:type="dxa"/>
          </w:tcPr>
          <w:p w:rsidR="007B6E58" w:rsidRDefault="007B6E58"/>
        </w:tc>
        <w:tc>
          <w:tcPr>
            <w:tcW w:w="3842" w:type="dxa"/>
            <w:gridSpan w:val="2"/>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B6E58" w:rsidRDefault="007B6E58">
            <w:pPr>
              <w:spacing w:after="0" w:line="240" w:lineRule="auto"/>
              <w:jc w:val="center"/>
              <w:rPr>
                <w:sz w:val="24"/>
                <w:szCs w:val="24"/>
              </w:rPr>
            </w:pPr>
          </w:p>
          <w:p w:rsidR="007B6E58" w:rsidRDefault="00601D6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B6E58">
        <w:trPr>
          <w:trHeight w:hRule="exact" w:val="277"/>
        </w:trPr>
        <w:tc>
          <w:tcPr>
            <w:tcW w:w="143" w:type="dxa"/>
          </w:tcPr>
          <w:p w:rsidR="007B6E58" w:rsidRDefault="007B6E58"/>
        </w:tc>
        <w:tc>
          <w:tcPr>
            <w:tcW w:w="285" w:type="dxa"/>
          </w:tcPr>
          <w:p w:rsidR="007B6E58" w:rsidRDefault="007B6E58"/>
        </w:tc>
        <w:tc>
          <w:tcPr>
            <w:tcW w:w="710" w:type="dxa"/>
          </w:tcPr>
          <w:p w:rsidR="007B6E58" w:rsidRDefault="007B6E58"/>
        </w:tc>
        <w:tc>
          <w:tcPr>
            <w:tcW w:w="1419" w:type="dxa"/>
          </w:tcPr>
          <w:p w:rsidR="007B6E58" w:rsidRDefault="007B6E58"/>
        </w:tc>
        <w:tc>
          <w:tcPr>
            <w:tcW w:w="1419" w:type="dxa"/>
          </w:tcPr>
          <w:p w:rsidR="007B6E58" w:rsidRDefault="007B6E58"/>
        </w:tc>
        <w:tc>
          <w:tcPr>
            <w:tcW w:w="710" w:type="dxa"/>
          </w:tcPr>
          <w:p w:rsidR="007B6E58" w:rsidRDefault="007B6E58"/>
        </w:tc>
        <w:tc>
          <w:tcPr>
            <w:tcW w:w="426" w:type="dxa"/>
          </w:tcPr>
          <w:p w:rsidR="007B6E58" w:rsidRDefault="007B6E58"/>
        </w:tc>
        <w:tc>
          <w:tcPr>
            <w:tcW w:w="1277" w:type="dxa"/>
          </w:tcPr>
          <w:p w:rsidR="007B6E58" w:rsidRDefault="007B6E58"/>
        </w:tc>
        <w:tc>
          <w:tcPr>
            <w:tcW w:w="3842" w:type="dxa"/>
            <w:gridSpan w:val="2"/>
            <w:shd w:val="clear" w:color="000000" w:fill="FFFFFF"/>
            <w:tcMar>
              <w:left w:w="34" w:type="dxa"/>
              <w:right w:w="34" w:type="dxa"/>
            </w:tcMar>
          </w:tcPr>
          <w:p w:rsidR="007B6E58" w:rsidRDefault="00601D61">
            <w:pPr>
              <w:spacing w:after="0" w:line="240" w:lineRule="auto"/>
              <w:jc w:val="right"/>
              <w:rPr>
                <w:sz w:val="24"/>
                <w:szCs w:val="24"/>
              </w:rPr>
            </w:pPr>
            <w:r>
              <w:rPr>
                <w:rFonts w:ascii="Times New Roman" w:hAnsi="Times New Roman" w:cs="Times New Roman"/>
                <w:color w:val="000000"/>
                <w:sz w:val="24"/>
                <w:szCs w:val="24"/>
              </w:rPr>
              <w:t>28.03.2022</w:t>
            </w:r>
          </w:p>
        </w:tc>
      </w:tr>
      <w:tr w:rsidR="007B6E58">
        <w:trPr>
          <w:trHeight w:hRule="exact" w:val="277"/>
        </w:trPr>
        <w:tc>
          <w:tcPr>
            <w:tcW w:w="143" w:type="dxa"/>
          </w:tcPr>
          <w:p w:rsidR="007B6E58" w:rsidRDefault="007B6E58"/>
        </w:tc>
        <w:tc>
          <w:tcPr>
            <w:tcW w:w="285" w:type="dxa"/>
          </w:tcPr>
          <w:p w:rsidR="007B6E58" w:rsidRDefault="007B6E58"/>
        </w:tc>
        <w:tc>
          <w:tcPr>
            <w:tcW w:w="710" w:type="dxa"/>
          </w:tcPr>
          <w:p w:rsidR="007B6E58" w:rsidRDefault="007B6E58"/>
        </w:tc>
        <w:tc>
          <w:tcPr>
            <w:tcW w:w="1419" w:type="dxa"/>
          </w:tcPr>
          <w:p w:rsidR="007B6E58" w:rsidRDefault="007B6E58"/>
        </w:tc>
        <w:tc>
          <w:tcPr>
            <w:tcW w:w="1419" w:type="dxa"/>
          </w:tcPr>
          <w:p w:rsidR="007B6E58" w:rsidRDefault="007B6E58"/>
        </w:tc>
        <w:tc>
          <w:tcPr>
            <w:tcW w:w="710" w:type="dxa"/>
          </w:tcPr>
          <w:p w:rsidR="007B6E58" w:rsidRDefault="007B6E58"/>
        </w:tc>
        <w:tc>
          <w:tcPr>
            <w:tcW w:w="426" w:type="dxa"/>
          </w:tcPr>
          <w:p w:rsidR="007B6E58" w:rsidRDefault="007B6E58"/>
        </w:tc>
        <w:tc>
          <w:tcPr>
            <w:tcW w:w="1277" w:type="dxa"/>
          </w:tcPr>
          <w:p w:rsidR="007B6E58" w:rsidRDefault="007B6E58"/>
        </w:tc>
        <w:tc>
          <w:tcPr>
            <w:tcW w:w="993" w:type="dxa"/>
          </w:tcPr>
          <w:p w:rsidR="007B6E58" w:rsidRDefault="007B6E58"/>
        </w:tc>
        <w:tc>
          <w:tcPr>
            <w:tcW w:w="2836" w:type="dxa"/>
          </w:tcPr>
          <w:p w:rsidR="007B6E58" w:rsidRDefault="007B6E58"/>
        </w:tc>
      </w:tr>
      <w:tr w:rsidR="007B6E58">
        <w:trPr>
          <w:trHeight w:hRule="exact" w:val="416"/>
        </w:trPr>
        <w:tc>
          <w:tcPr>
            <w:tcW w:w="10221" w:type="dxa"/>
            <w:gridSpan w:val="10"/>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B6E58">
        <w:trPr>
          <w:trHeight w:hRule="exact" w:val="775"/>
        </w:trPr>
        <w:tc>
          <w:tcPr>
            <w:tcW w:w="143" w:type="dxa"/>
          </w:tcPr>
          <w:p w:rsidR="007B6E58" w:rsidRDefault="007B6E58"/>
        </w:tc>
        <w:tc>
          <w:tcPr>
            <w:tcW w:w="285" w:type="dxa"/>
          </w:tcPr>
          <w:p w:rsidR="007B6E58" w:rsidRDefault="007B6E58"/>
        </w:tc>
        <w:tc>
          <w:tcPr>
            <w:tcW w:w="710" w:type="dxa"/>
          </w:tcPr>
          <w:p w:rsidR="007B6E58" w:rsidRDefault="007B6E58"/>
        </w:tc>
        <w:tc>
          <w:tcPr>
            <w:tcW w:w="1419" w:type="dxa"/>
          </w:tcPr>
          <w:p w:rsidR="007B6E58" w:rsidRDefault="007B6E58"/>
        </w:tc>
        <w:tc>
          <w:tcPr>
            <w:tcW w:w="4834" w:type="dxa"/>
            <w:gridSpan w:val="5"/>
            <w:shd w:val="clear" w:color="000000" w:fill="FFFFFF"/>
            <w:tcMar>
              <w:left w:w="34" w:type="dxa"/>
              <w:right w:w="34" w:type="dxa"/>
            </w:tcMar>
          </w:tcPr>
          <w:p w:rsidR="007B6E58" w:rsidRDefault="00601D61">
            <w:pPr>
              <w:spacing w:after="0" w:line="240" w:lineRule="auto"/>
              <w:jc w:val="center"/>
              <w:rPr>
                <w:sz w:val="32"/>
                <w:szCs w:val="32"/>
              </w:rPr>
            </w:pPr>
            <w:r>
              <w:rPr>
                <w:rFonts w:ascii="Times New Roman" w:hAnsi="Times New Roman" w:cs="Times New Roman"/>
                <w:color w:val="000000"/>
                <w:sz w:val="32"/>
                <w:szCs w:val="32"/>
              </w:rPr>
              <w:t>Электронная коммерция</w:t>
            </w:r>
          </w:p>
          <w:p w:rsidR="007B6E58" w:rsidRDefault="00601D61">
            <w:pPr>
              <w:spacing w:after="0" w:line="240" w:lineRule="auto"/>
              <w:jc w:val="center"/>
              <w:rPr>
                <w:sz w:val="32"/>
                <w:szCs w:val="32"/>
              </w:rPr>
            </w:pPr>
            <w:r>
              <w:rPr>
                <w:rFonts w:ascii="Times New Roman" w:hAnsi="Times New Roman" w:cs="Times New Roman"/>
                <w:color w:val="000000"/>
                <w:sz w:val="32"/>
                <w:szCs w:val="32"/>
              </w:rPr>
              <w:t>К.М.01.ДВ.01.01</w:t>
            </w:r>
          </w:p>
        </w:tc>
        <w:tc>
          <w:tcPr>
            <w:tcW w:w="2836" w:type="dxa"/>
          </w:tcPr>
          <w:p w:rsidR="007B6E58" w:rsidRDefault="007B6E58"/>
        </w:tc>
      </w:tr>
      <w:tr w:rsidR="007B6E58">
        <w:trPr>
          <w:trHeight w:hRule="exact" w:val="277"/>
        </w:trPr>
        <w:tc>
          <w:tcPr>
            <w:tcW w:w="10221" w:type="dxa"/>
            <w:gridSpan w:val="10"/>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B6E58">
        <w:trPr>
          <w:trHeight w:hRule="exact" w:val="1396"/>
        </w:trPr>
        <w:tc>
          <w:tcPr>
            <w:tcW w:w="143" w:type="dxa"/>
          </w:tcPr>
          <w:p w:rsidR="007B6E58" w:rsidRDefault="007B6E58"/>
        </w:tc>
        <w:tc>
          <w:tcPr>
            <w:tcW w:w="285" w:type="dxa"/>
          </w:tcPr>
          <w:p w:rsidR="007B6E58" w:rsidRDefault="007B6E58"/>
        </w:tc>
        <w:tc>
          <w:tcPr>
            <w:tcW w:w="9795" w:type="dxa"/>
            <w:gridSpan w:val="8"/>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7B6E58" w:rsidRDefault="00601D6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7B6E58" w:rsidRDefault="00601D6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B6E58">
        <w:trPr>
          <w:trHeight w:hRule="exact" w:val="833"/>
        </w:trPr>
        <w:tc>
          <w:tcPr>
            <w:tcW w:w="10221" w:type="dxa"/>
            <w:gridSpan w:val="10"/>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7B6E58">
        <w:trPr>
          <w:trHeight w:hRule="exact" w:val="277"/>
        </w:trPr>
        <w:tc>
          <w:tcPr>
            <w:tcW w:w="3984" w:type="dxa"/>
            <w:gridSpan w:val="5"/>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B6E58" w:rsidRDefault="007B6E58"/>
        </w:tc>
        <w:tc>
          <w:tcPr>
            <w:tcW w:w="426" w:type="dxa"/>
          </w:tcPr>
          <w:p w:rsidR="007B6E58" w:rsidRDefault="007B6E58"/>
        </w:tc>
        <w:tc>
          <w:tcPr>
            <w:tcW w:w="1277" w:type="dxa"/>
          </w:tcPr>
          <w:p w:rsidR="007B6E58" w:rsidRDefault="007B6E58"/>
        </w:tc>
        <w:tc>
          <w:tcPr>
            <w:tcW w:w="993" w:type="dxa"/>
          </w:tcPr>
          <w:p w:rsidR="007B6E58" w:rsidRDefault="007B6E58"/>
        </w:tc>
        <w:tc>
          <w:tcPr>
            <w:tcW w:w="2836" w:type="dxa"/>
          </w:tcPr>
          <w:p w:rsidR="007B6E58" w:rsidRDefault="007B6E58"/>
        </w:tc>
      </w:tr>
      <w:tr w:rsidR="007B6E58">
        <w:trPr>
          <w:trHeight w:hRule="exact" w:val="155"/>
        </w:trPr>
        <w:tc>
          <w:tcPr>
            <w:tcW w:w="143" w:type="dxa"/>
          </w:tcPr>
          <w:p w:rsidR="007B6E58" w:rsidRDefault="007B6E58"/>
        </w:tc>
        <w:tc>
          <w:tcPr>
            <w:tcW w:w="285" w:type="dxa"/>
          </w:tcPr>
          <w:p w:rsidR="007B6E58" w:rsidRDefault="007B6E58"/>
        </w:tc>
        <w:tc>
          <w:tcPr>
            <w:tcW w:w="710" w:type="dxa"/>
          </w:tcPr>
          <w:p w:rsidR="007B6E58" w:rsidRDefault="007B6E58"/>
        </w:tc>
        <w:tc>
          <w:tcPr>
            <w:tcW w:w="1419" w:type="dxa"/>
          </w:tcPr>
          <w:p w:rsidR="007B6E58" w:rsidRDefault="007B6E58"/>
        </w:tc>
        <w:tc>
          <w:tcPr>
            <w:tcW w:w="1419" w:type="dxa"/>
          </w:tcPr>
          <w:p w:rsidR="007B6E58" w:rsidRDefault="007B6E58"/>
        </w:tc>
        <w:tc>
          <w:tcPr>
            <w:tcW w:w="710" w:type="dxa"/>
          </w:tcPr>
          <w:p w:rsidR="007B6E58" w:rsidRDefault="007B6E58"/>
        </w:tc>
        <w:tc>
          <w:tcPr>
            <w:tcW w:w="426" w:type="dxa"/>
          </w:tcPr>
          <w:p w:rsidR="007B6E58" w:rsidRDefault="007B6E58"/>
        </w:tc>
        <w:tc>
          <w:tcPr>
            <w:tcW w:w="1277" w:type="dxa"/>
          </w:tcPr>
          <w:p w:rsidR="007B6E58" w:rsidRDefault="007B6E58"/>
        </w:tc>
        <w:tc>
          <w:tcPr>
            <w:tcW w:w="993" w:type="dxa"/>
          </w:tcPr>
          <w:p w:rsidR="007B6E58" w:rsidRDefault="007B6E58"/>
        </w:tc>
        <w:tc>
          <w:tcPr>
            <w:tcW w:w="2836" w:type="dxa"/>
          </w:tcPr>
          <w:p w:rsidR="007B6E58" w:rsidRDefault="007B6E58"/>
        </w:tc>
      </w:tr>
      <w:tr w:rsidR="007B6E5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7B6E5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color w:val="000000"/>
                <w:sz w:val="24"/>
                <w:szCs w:val="24"/>
              </w:rPr>
              <w:t>ПРОГРАММИСТ</w:t>
            </w:r>
          </w:p>
        </w:tc>
      </w:tr>
      <w:tr w:rsidR="007B6E5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7B6E5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7B6E5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color w:val="000000"/>
                <w:sz w:val="24"/>
                <w:szCs w:val="24"/>
              </w:rPr>
              <w:t>СИСТЕМНЫЙ АНАЛИТИК</w:t>
            </w:r>
          </w:p>
        </w:tc>
      </w:tr>
      <w:tr w:rsidR="007B6E58">
        <w:trPr>
          <w:trHeight w:hRule="exact" w:val="124"/>
        </w:trPr>
        <w:tc>
          <w:tcPr>
            <w:tcW w:w="143" w:type="dxa"/>
          </w:tcPr>
          <w:p w:rsidR="007B6E58" w:rsidRDefault="007B6E58"/>
        </w:tc>
        <w:tc>
          <w:tcPr>
            <w:tcW w:w="285" w:type="dxa"/>
          </w:tcPr>
          <w:p w:rsidR="007B6E58" w:rsidRDefault="007B6E58"/>
        </w:tc>
        <w:tc>
          <w:tcPr>
            <w:tcW w:w="710" w:type="dxa"/>
          </w:tcPr>
          <w:p w:rsidR="007B6E58" w:rsidRDefault="007B6E58"/>
        </w:tc>
        <w:tc>
          <w:tcPr>
            <w:tcW w:w="1419" w:type="dxa"/>
          </w:tcPr>
          <w:p w:rsidR="007B6E58" w:rsidRDefault="007B6E58"/>
        </w:tc>
        <w:tc>
          <w:tcPr>
            <w:tcW w:w="1419" w:type="dxa"/>
          </w:tcPr>
          <w:p w:rsidR="007B6E58" w:rsidRDefault="007B6E58"/>
        </w:tc>
        <w:tc>
          <w:tcPr>
            <w:tcW w:w="710" w:type="dxa"/>
          </w:tcPr>
          <w:p w:rsidR="007B6E58" w:rsidRDefault="007B6E58"/>
        </w:tc>
        <w:tc>
          <w:tcPr>
            <w:tcW w:w="426" w:type="dxa"/>
          </w:tcPr>
          <w:p w:rsidR="007B6E58" w:rsidRDefault="007B6E58"/>
        </w:tc>
        <w:tc>
          <w:tcPr>
            <w:tcW w:w="1277" w:type="dxa"/>
          </w:tcPr>
          <w:p w:rsidR="007B6E58" w:rsidRDefault="007B6E58"/>
        </w:tc>
        <w:tc>
          <w:tcPr>
            <w:tcW w:w="993" w:type="dxa"/>
          </w:tcPr>
          <w:p w:rsidR="007B6E58" w:rsidRDefault="007B6E58"/>
        </w:tc>
        <w:tc>
          <w:tcPr>
            <w:tcW w:w="2836" w:type="dxa"/>
          </w:tcPr>
          <w:p w:rsidR="007B6E58" w:rsidRDefault="007B6E58"/>
        </w:tc>
      </w:tr>
      <w:tr w:rsidR="007B6E58">
        <w:trPr>
          <w:trHeight w:hRule="exact" w:val="277"/>
        </w:trPr>
        <w:tc>
          <w:tcPr>
            <w:tcW w:w="5118" w:type="dxa"/>
            <w:gridSpan w:val="7"/>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7B6E58">
        <w:trPr>
          <w:trHeight w:hRule="exact" w:val="36"/>
        </w:trPr>
        <w:tc>
          <w:tcPr>
            <w:tcW w:w="143" w:type="dxa"/>
          </w:tcPr>
          <w:p w:rsidR="007B6E58" w:rsidRDefault="007B6E58"/>
        </w:tc>
        <w:tc>
          <w:tcPr>
            <w:tcW w:w="285" w:type="dxa"/>
          </w:tcPr>
          <w:p w:rsidR="007B6E58" w:rsidRDefault="007B6E58"/>
        </w:tc>
        <w:tc>
          <w:tcPr>
            <w:tcW w:w="710" w:type="dxa"/>
          </w:tcPr>
          <w:p w:rsidR="007B6E58" w:rsidRDefault="007B6E58"/>
        </w:tc>
        <w:tc>
          <w:tcPr>
            <w:tcW w:w="1419" w:type="dxa"/>
          </w:tcPr>
          <w:p w:rsidR="007B6E58" w:rsidRDefault="007B6E58"/>
        </w:tc>
        <w:tc>
          <w:tcPr>
            <w:tcW w:w="1419" w:type="dxa"/>
          </w:tcPr>
          <w:p w:rsidR="007B6E58" w:rsidRDefault="007B6E58"/>
        </w:tc>
        <w:tc>
          <w:tcPr>
            <w:tcW w:w="710" w:type="dxa"/>
          </w:tcPr>
          <w:p w:rsidR="007B6E58" w:rsidRDefault="007B6E58"/>
        </w:tc>
        <w:tc>
          <w:tcPr>
            <w:tcW w:w="426" w:type="dxa"/>
          </w:tcPr>
          <w:p w:rsidR="007B6E58" w:rsidRDefault="007B6E58"/>
        </w:tc>
        <w:tc>
          <w:tcPr>
            <w:tcW w:w="5118" w:type="dxa"/>
            <w:gridSpan w:val="3"/>
            <w:vMerge/>
            <w:shd w:val="clear" w:color="000000" w:fill="FFFFFF"/>
            <w:tcMar>
              <w:left w:w="34" w:type="dxa"/>
              <w:right w:w="34" w:type="dxa"/>
            </w:tcMar>
          </w:tcPr>
          <w:p w:rsidR="007B6E58" w:rsidRDefault="007B6E58"/>
        </w:tc>
      </w:tr>
      <w:tr w:rsidR="007B6E58">
        <w:trPr>
          <w:trHeight w:hRule="exact" w:val="2628"/>
        </w:trPr>
        <w:tc>
          <w:tcPr>
            <w:tcW w:w="143" w:type="dxa"/>
          </w:tcPr>
          <w:p w:rsidR="007B6E58" w:rsidRDefault="007B6E58"/>
        </w:tc>
        <w:tc>
          <w:tcPr>
            <w:tcW w:w="285" w:type="dxa"/>
          </w:tcPr>
          <w:p w:rsidR="007B6E58" w:rsidRDefault="007B6E58"/>
        </w:tc>
        <w:tc>
          <w:tcPr>
            <w:tcW w:w="710" w:type="dxa"/>
          </w:tcPr>
          <w:p w:rsidR="007B6E58" w:rsidRDefault="007B6E58"/>
        </w:tc>
        <w:tc>
          <w:tcPr>
            <w:tcW w:w="1419" w:type="dxa"/>
          </w:tcPr>
          <w:p w:rsidR="007B6E58" w:rsidRDefault="007B6E58"/>
        </w:tc>
        <w:tc>
          <w:tcPr>
            <w:tcW w:w="1419" w:type="dxa"/>
          </w:tcPr>
          <w:p w:rsidR="007B6E58" w:rsidRDefault="007B6E58"/>
        </w:tc>
        <w:tc>
          <w:tcPr>
            <w:tcW w:w="710" w:type="dxa"/>
          </w:tcPr>
          <w:p w:rsidR="007B6E58" w:rsidRDefault="007B6E58"/>
        </w:tc>
        <w:tc>
          <w:tcPr>
            <w:tcW w:w="426" w:type="dxa"/>
          </w:tcPr>
          <w:p w:rsidR="007B6E58" w:rsidRDefault="007B6E58"/>
        </w:tc>
        <w:tc>
          <w:tcPr>
            <w:tcW w:w="1277" w:type="dxa"/>
          </w:tcPr>
          <w:p w:rsidR="007B6E58" w:rsidRDefault="007B6E58"/>
        </w:tc>
        <w:tc>
          <w:tcPr>
            <w:tcW w:w="993" w:type="dxa"/>
          </w:tcPr>
          <w:p w:rsidR="007B6E58" w:rsidRDefault="007B6E58"/>
        </w:tc>
        <w:tc>
          <w:tcPr>
            <w:tcW w:w="2836" w:type="dxa"/>
          </w:tcPr>
          <w:p w:rsidR="007B6E58" w:rsidRDefault="007B6E58"/>
        </w:tc>
      </w:tr>
      <w:tr w:rsidR="007B6E58">
        <w:trPr>
          <w:trHeight w:hRule="exact" w:val="277"/>
        </w:trPr>
        <w:tc>
          <w:tcPr>
            <w:tcW w:w="143" w:type="dxa"/>
          </w:tcPr>
          <w:p w:rsidR="007B6E58" w:rsidRDefault="007B6E58"/>
        </w:tc>
        <w:tc>
          <w:tcPr>
            <w:tcW w:w="10079" w:type="dxa"/>
            <w:gridSpan w:val="9"/>
            <w:vMerge w:val="restart"/>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B6E58">
        <w:trPr>
          <w:trHeight w:hRule="exact" w:val="138"/>
        </w:trPr>
        <w:tc>
          <w:tcPr>
            <w:tcW w:w="143" w:type="dxa"/>
          </w:tcPr>
          <w:p w:rsidR="007B6E58" w:rsidRDefault="007B6E58"/>
        </w:tc>
        <w:tc>
          <w:tcPr>
            <w:tcW w:w="10079" w:type="dxa"/>
            <w:gridSpan w:val="9"/>
            <w:vMerge/>
            <w:shd w:val="clear" w:color="000000" w:fill="FFFFFF"/>
            <w:tcMar>
              <w:left w:w="34" w:type="dxa"/>
              <w:right w:w="34" w:type="dxa"/>
            </w:tcMar>
          </w:tcPr>
          <w:p w:rsidR="007B6E58" w:rsidRDefault="007B6E58"/>
        </w:tc>
      </w:tr>
      <w:tr w:rsidR="007B6E58">
        <w:trPr>
          <w:trHeight w:hRule="exact" w:val="1666"/>
        </w:trPr>
        <w:tc>
          <w:tcPr>
            <w:tcW w:w="143" w:type="dxa"/>
          </w:tcPr>
          <w:p w:rsidR="007B6E58" w:rsidRDefault="007B6E58"/>
        </w:tc>
        <w:tc>
          <w:tcPr>
            <w:tcW w:w="10079" w:type="dxa"/>
            <w:gridSpan w:val="9"/>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B6E58" w:rsidRDefault="007B6E58">
            <w:pPr>
              <w:spacing w:after="0" w:line="240" w:lineRule="auto"/>
              <w:jc w:val="center"/>
              <w:rPr>
                <w:sz w:val="24"/>
                <w:szCs w:val="24"/>
              </w:rPr>
            </w:pPr>
          </w:p>
          <w:p w:rsidR="007B6E58" w:rsidRDefault="00601D6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B6E58" w:rsidRDefault="007B6E58">
            <w:pPr>
              <w:spacing w:after="0" w:line="240" w:lineRule="auto"/>
              <w:jc w:val="center"/>
              <w:rPr>
                <w:sz w:val="24"/>
                <w:szCs w:val="24"/>
              </w:rPr>
            </w:pPr>
          </w:p>
          <w:p w:rsidR="007B6E58" w:rsidRDefault="00601D61">
            <w:pPr>
              <w:spacing w:after="0" w:line="240" w:lineRule="auto"/>
              <w:jc w:val="center"/>
              <w:rPr>
                <w:sz w:val="24"/>
                <w:szCs w:val="24"/>
              </w:rPr>
            </w:pPr>
            <w:r>
              <w:rPr>
                <w:rFonts w:ascii="Times New Roman" w:hAnsi="Times New Roman" w:cs="Times New Roman"/>
                <w:color w:val="000000"/>
                <w:sz w:val="24"/>
                <w:szCs w:val="24"/>
              </w:rPr>
              <w:t>Омск, 2022</w:t>
            </w:r>
          </w:p>
        </w:tc>
      </w:tr>
    </w:tbl>
    <w:p w:rsidR="007B6E58" w:rsidRDefault="00601D6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B6E58">
        <w:trPr>
          <w:trHeight w:hRule="exact" w:val="2222"/>
        </w:trPr>
        <w:tc>
          <w:tcPr>
            <w:tcW w:w="10788" w:type="dxa"/>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color w:val="000000"/>
                <w:sz w:val="24"/>
                <w:szCs w:val="24"/>
              </w:rPr>
              <w:lastRenderedPageBreak/>
              <w:t>Составитель:</w:t>
            </w:r>
          </w:p>
          <w:p w:rsidR="007B6E58" w:rsidRDefault="007B6E58">
            <w:pPr>
              <w:spacing w:after="0" w:line="240" w:lineRule="auto"/>
              <w:rPr>
                <w:sz w:val="24"/>
                <w:szCs w:val="24"/>
              </w:rPr>
            </w:pPr>
          </w:p>
          <w:p w:rsidR="007B6E58" w:rsidRDefault="00601D61">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7B6E58" w:rsidRDefault="007B6E58">
            <w:pPr>
              <w:spacing w:after="0" w:line="240" w:lineRule="auto"/>
              <w:rPr>
                <w:sz w:val="24"/>
                <w:szCs w:val="24"/>
              </w:rPr>
            </w:pPr>
          </w:p>
          <w:p w:rsidR="007B6E58" w:rsidRDefault="00601D6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7B6E58" w:rsidRDefault="00601D61">
            <w:pPr>
              <w:spacing w:after="0" w:line="240" w:lineRule="auto"/>
              <w:rPr>
                <w:sz w:val="24"/>
                <w:szCs w:val="24"/>
              </w:rPr>
            </w:pPr>
            <w:r>
              <w:rPr>
                <w:rFonts w:ascii="Times New Roman" w:hAnsi="Times New Roman" w:cs="Times New Roman"/>
                <w:color w:val="000000"/>
                <w:sz w:val="24"/>
                <w:szCs w:val="24"/>
              </w:rPr>
              <w:t>Протокол от 25.03.2022 г.  №8</w:t>
            </w:r>
          </w:p>
        </w:tc>
      </w:tr>
      <w:tr w:rsidR="007B6E58">
        <w:trPr>
          <w:trHeight w:hRule="exact" w:val="277"/>
        </w:trPr>
        <w:tc>
          <w:tcPr>
            <w:tcW w:w="10788" w:type="dxa"/>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7B6E58" w:rsidRDefault="00601D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6E58">
        <w:trPr>
          <w:trHeight w:hRule="exact" w:val="277"/>
        </w:trPr>
        <w:tc>
          <w:tcPr>
            <w:tcW w:w="9654" w:type="dxa"/>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B6E58">
        <w:trPr>
          <w:trHeight w:hRule="exact" w:val="555"/>
        </w:trPr>
        <w:tc>
          <w:tcPr>
            <w:tcW w:w="9640" w:type="dxa"/>
          </w:tcPr>
          <w:p w:rsidR="007B6E58" w:rsidRDefault="007B6E58"/>
        </w:tc>
      </w:tr>
      <w:tr w:rsidR="007B6E58">
        <w:trPr>
          <w:trHeight w:hRule="exact" w:val="8751"/>
        </w:trPr>
        <w:tc>
          <w:tcPr>
            <w:tcW w:w="9654" w:type="dxa"/>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B6E58" w:rsidRDefault="00601D6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B6E58" w:rsidRDefault="00601D6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B6E58" w:rsidRDefault="00601D6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B6E58" w:rsidRDefault="00601D6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B6E58" w:rsidRDefault="00601D6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B6E58" w:rsidRDefault="00601D6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B6E58" w:rsidRDefault="00601D6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B6E58" w:rsidRDefault="00601D6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B6E58" w:rsidRDefault="00601D6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B6E58" w:rsidRDefault="00601D6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B6E58" w:rsidRDefault="00601D6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B6E58" w:rsidRDefault="00601D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6E58">
        <w:trPr>
          <w:trHeight w:hRule="exact" w:val="277"/>
        </w:trPr>
        <w:tc>
          <w:tcPr>
            <w:tcW w:w="9654" w:type="dxa"/>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B6E58">
        <w:trPr>
          <w:trHeight w:hRule="exact" w:val="15113"/>
        </w:trPr>
        <w:tc>
          <w:tcPr>
            <w:tcW w:w="9654" w:type="dxa"/>
            <w:shd w:val="clear" w:color="000000" w:fill="FFFFFF"/>
            <w:tcMar>
              <w:left w:w="34" w:type="dxa"/>
              <w:right w:w="34" w:type="dxa"/>
            </w:tcMar>
          </w:tcPr>
          <w:p w:rsidR="007B6E58" w:rsidRDefault="00601D6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B6E58" w:rsidRDefault="00601D6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7B6E58" w:rsidRDefault="00601D6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B6E58" w:rsidRDefault="00601D6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B6E58" w:rsidRDefault="00601D6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B6E58" w:rsidRDefault="00601D6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B6E58" w:rsidRDefault="00601D6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B6E58" w:rsidRDefault="00601D6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B6E58" w:rsidRDefault="00601D6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B6E58" w:rsidRDefault="00601D6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7B6E58" w:rsidRDefault="00601D6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«Электронная коммерция» в течение 2022/2023 учебного года:</w:t>
            </w:r>
          </w:p>
          <w:p w:rsidR="007B6E58" w:rsidRDefault="00601D6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7B6E58" w:rsidRDefault="00601D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6E58">
        <w:trPr>
          <w:trHeight w:hRule="exact" w:val="285"/>
        </w:trPr>
        <w:tc>
          <w:tcPr>
            <w:tcW w:w="9654" w:type="dxa"/>
            <w:shd w:val="clear" w:color="000000" w:fill="FFFFFF"/>
            <w:tcMar>
              <w:left w:w="34" w:type="dxa"/>
              <w:right w:w="34" w:type="dxa"/>
            </w:tcMar>
          </w:tcPr>
          <w:p w:rsidR="007B6E58" w:rsidRDefault="00601D61">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7B6E58">
        <w:trPr>
          <w:trHeight w:hRule="exact" w:val="138"/>
        </w:trPr>
        <w:tc>
          <w:tcPr>
            <w:tcW w:w="9640" w:type="dxa"/>
          </w:tcPr>
          <w:p w:rsidR="007B6E58" w:rsidRDefault="007B6E58"/>
        </w:tc>
      </w:tr>
      <w:tr w:rsidR="007B6E58">
        <w:trPr>
          <w:trHeight w:hRule="exact" w:val="1125"/>
        </w:trPr>
        <w:tc>
          <w:tcPr>
            <w:tcW w:w="9654" w:type="dxa"/>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b/>
                <w:color w:val="000000"/>
                <w:sz w:val="24"/>
                <w:szCs w:val="24"/>
              </w:rPr>
              <w:t>1. Наименование дисциплины: К.М.01.ДВ.01.01 «Электронная коммерция».</w:t>
            </w:r>
          </w:p>
          <w:p w:rsidR="007B6E58" w:rsidRDefault="00601D6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B6E58">
        <w:trPr>
          <w:trHeight w:hRule="exact" w:val="139"/>
        </w:trPr>
        <w:tc>
          <w:tcPr>
            <w:tcW w:w="9640" w:type="dxa"/>
          </w:tcPr>
          <w:p w:rsidR="007B6E58" w:rsidRDefault="007B6E58"/>
        </w:tc>
      </w:tr>
      <w:tr w:rsidR="007B6E58">
        <w:trPr>
          <w:trHeight w:hRule="exact" w:val="3260"/>
        </w:trPr>
        <w:tc>
          <w:tcPr>
            <w:tcW w:w="9654" w:type="dxa"/>
            <w:shd w:val="clear" w:color="000000" w:fill="FFFFFF"/>
            <w:tcMar>
              <w:left w:w="34" w:type="dxa"/>
              <w:right w:w="34" w:type="dxa"/>
            </w:tcMar>
          </w:tcPr>
          <w:p w:rsidR="007B6E58" w:rsidRDefault="00601D6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B6E58" w:rsidRDefault="00601D6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«Электронная коммерция»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B6E5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b/>
                <w:color w:val="000000"/>
                <w:sz w:val="24"/>
                <w:szCs w:val="24"/>
              </w:rPr>
              <w:t>Код компетенции: ПК-12</w:t>
            </w:r>
          </w:p>
          <w:p w:rsidR="007B6E58" w:rsidRDefault="00601D61">
            <w:pPr>
              <w:spacing w:after="0" w:line="240" w:lineRule="auto"/>
              <w:rPr>
                <w:sz w:val="24"/>
                <w:szCs w:val="24"/>
              </w:rPr>
            </w:pPr>
            <w:r>
              <w:rPr>
                <w:rFonts w:ascii="Times New Roman" w:hAnsi="Times New Roman" w:cs="Times New Roman"/>
                <w:b/>
                <w:color w:val="000000"/>
                <w:sz w:val="24"/>
                <w:szCs w:val="24"/>
              </w:rPr>
              <w:t>Способность настраивать, эксплуатировать и сопровождать информационные системы и сервисы</w:t>
            </w:r>
          </w:p>
        </w:tc>
      </w:tr>
      <w:tr w:rsidR="007B6E58">
        <w:trPr>
          <w:trHeight w:hRule="exact" w:val="585"/>
        </w:trPr>
        <w:tc>
          <w:tcPr>
            <w:tcW w:w="9654" w:type="dxa"/>
            <w:shd w:val="clear" w:color="000000" w:fill="FFFFFF"/>
            <w:tcMar>
              <w:left w:w="34" w:type="dxa"/>
              <w:right w:w="34" w:type="dxa"/>
            </w:tcMar>
          </w:tcPr>
          <w:p w:rsidR="007B6E58" w:rsidRDefault="007B6E58">
            <w:pPr>
              <w:spacing w:after="0" w:line="240" w:lineRule="auto"/>
              <w:rPr>
                <w:sz w:val="24"/>
                <w:szCs w:val="24"/>
              </w:rPr>
            </w:pPr>
          </w:p>
          <w:p w:rsidR="007B6E58" w:rsidRDefault="00601D6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B6E5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color w:val="000000"/>
                <w:sz w:val="24"/>
                <w:szCs w:val="24"/>
              </w:rPr>
              <w:t>ИПК-12.11 владеть подходами к информированию заказчика о возможностях типовой ИС и типовых технологиях ее создания (модификации) и ввода в эксплуатацию, подходами к инициированию запросов заказчика на изменения (в том числе запросов на корректирующие действия, на предупреждающие действия, на исправление несоответствий), правила деловой переписки</w:t>
            </w:r>
          </w:p>
        </w:tc>
      </w:tr>
      <w:tr w:rsidR="007B6E58">
        <w:trPr>
          <w:trHeight w:hRule="exact" w:val="277"/>
        </w:trPr>
        <w:tc>
          <w:tcPr>
            <w:tcW w:w="9640" w:type="dxa"/>
          </w:tcPr>
          <w:p w:rsidR="007B6E58" w:rsidRDefault="007B6E58"/>
        </w:tc>
      </w:tr>
      <w:tr w:rsidR="007B6E5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b/>
                <w:color w:val="000000"/>
                <w:sz w:val="24"/>
                <w:szCs w:val="24"/>
              </w:rPr>
              <w:t>Код компетенции: ПК-6</w:t>
            </w:r>
          </w:p>
          <w:p w:rsidR="007B6E58" w:rsidRDefault="00601D61">
            <w:pPr>
              <w:spacing w:after="0" w:line="240" w:lineRule="auto"/>
              <w:rPr>
                <w:sz w:val="24"/>
                <w:szCs w:val="24"/>
              </w:rPr>
            </w:pPr>
            <w:r>
              <w:rPr>
                <w:rFonts w:ascii="Times New Roman" w:hAnsi="Times New Roman" w:cs="Times New Roman"/>
                <w:b/>
                <w:color w:val="000000"/>
                <w:sz w:val="24"/>
                <w:szCs w:val="24"/>
              </w:rPr>
              <w:t>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p>
        </w:tc>
      </w:tr>
      <w:tr w:rsidR="007B6E58">
        <w:trPr>
          <w:trHeight w:hRule="exact" w:val="585"/>
        </w:trPr>
        <w:tc>
          <w:tcPr>
            <w:tcW w:w="9654" w:type="dxa"/>
            <w:shd w:val="clear" w:color="000000" w:fill="FFFFFF"/>
            <w:tcMar>
              <w:left w:w="34" w:type="dxa"/>
              <w:right w:w="34" w:type="dxa"/>
            </w:tcMar>
          </w:tcPr>
          <w:p w:rsidR="007B6E58" w:rsidRDefault="007B6E58">
            <w:pPr>
              <w:spacing w:after="0" w:line="240" w:lineRule="auto"/>
              <w:rPr>
                <w:sz w:val="24"/>
                <w:szCs w:val="24"/>
              </w:rPr>
            </w:pPr>
          </w:p>
          <w:p w:rsidR="007B6E58" w:rsidRDefault="00601D6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B6E5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color w:val="000000"/>
                <w:sz w:val="24"/>
                <w:szCs w:val="24"/>
              </w:rPr>
              <w:t>ИПК-6.1 знать возможности ИС, предметную область автоматизации; архитектуру, устройство и функционирование вычислительных систем, сетевые протоколы, основы современных операционных систем</w:t>
            </w:r>
          </w:p>
        </w:tc>
      </w:tr>
      <w:tr w:rsidR="007B6E5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color w:val="000000"/>
                <w:sz w:val="24"/>
                <w:szCs w:val="24"/>
              </w:rPr>
              <w:t>ИПК-6.2 знать основы современных систем управления базами данных, современные стандарты информационного взаимодействия систем; основы менеджмента, в том числе менеджмента качества</w:t>
            </w:r>
          </w:p>
        </w:tc>
      </w:tr>
      <w:tr w:rsidR="007B6E5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color w:val="000000"/>
                <w:sz w:val="24"/>
                <w:szCs w:val="24"/>
              </w:rPr>
              <w:t>ИПК-6.3 знать основы управленческого учета, основы теории управления, основы управления торговлей, поставками и запасами</w:t>
            </w:r>
          </w:p>
        </w:tc>
      </w:tr>
      <w:tr w:rsidR="007B6E5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color w:val="000000"/>
                <w:sz w:val="24"/>
                <w:szCs w:val="24"/>
              </w:rPr>
              <w:t>ИПК-6.5 уметь применять программные средства и платформы инфраструктуры информационных технологий организаций, применять основы теории систем и системного анализа применять методики описания и моделирования бизнес-процессов, средства моделирования бизнес-процессов</w:t>
            </w:r>
          </w:p>
        </w:tc>
      </w:tr>
      <w:tr w:rsidR="007B6E5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color w:val="000000"/>
                <w:sz w:val="24"/>
                <w:szCs w:val="24"/>
              </w:rPr>
              <w:t>ИПК-6.6 уметь применять системы классификации и кодирования информации, в том числе присвоение кодов документам и элементам справочников, описывать формирование и механизмы рыночных процессов организации, применять основы бухгалтерского учета и отчетности организаций</w:t>
            </w:r>
          </w:p>
        </w:tc>
      </w:tr>
      <w:tr w:rsidR="007B6E5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color w:val="000000"/>
                <w:sz w:val="24"/>
                <w:szCs w:val="24"/>
              </w:rPr>
              <w:t>ИПК-6.7 уметь применять основы организации производства, применять основы управления персоналом, включая вопросы оплаты труда, применять основы организационной диагностики, внедрять инструменты и методы определения финансовых и производственных показателей деятельности организаций</w:t>
            </w:r>
          </w:p>
        </w:tc>
      </w:tr>
    </w:tbl>
    <w:p w:rsidR="007B6E58" w:rsidRDefault="00601D6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B6E5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color w:val="000000"/>
                <w:sz w:val="24"/>
                <w:szCs w:val="24"/>
              </w:rPr>
              <w:lastRenderedPageBreak/>
              <w:t>ИПК-6.8 владеть инструментами и методами выявления требований, методами анализа современных подходов и стандартов автоматизации организации (например, CRM, MRP, ERP…, ITIL, ITSM)</w:t>
            </w:r>
          </w:p>
        </w:tc>
      </w:tr>
      <w:tr w:rsidR="007B6E5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color w:val="000000"/>
                <w:sz w:val="24"/>
                <w:szCs w:val="24"/>
              </w:rPr>
              <w:t>ИПК-6.9 владеть навыками работы с отраслевой нормативно - технической документацией, навыками работы с источниками информации, необходимой для профессиональной деятельности</w:t>
            </w:r>
          </w:p>
        </w:tc>
      </w:tr>
      <w:tr w:rsidR="007B6E58">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color w:val="000000"/>
                <w:sz w:val="24"/>
                <w:szCs w:val="24"/>
              </w:rPr>
              <w:t>ИПК-6.10 владеть навыками работы для современного отечественного и зарубежного опыта в профессиональной деятельности, современные инструменты и методы управления организацией, в том числе методы планирования деятельности, распределения поручений, контроля исполнения, принятия решений</w:t>
            </w:r>
          </w:p>
        </w:tc>
      </w:tr>
      <w:tr w:rsidR="007B6E5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color w:val="000000"/>
                <w:sz w:val="24"/>
                <w:szCs w:val="24"/>
              </w:rPr>
              <w:t>ИПК-6.11 владеть методами управления взаимоотношениями с клиентами и заказчиками (CRM), инструменты и методы моделирования бизнес-процессов организации</w:t>
            </w:r>
          </w:p>
        </w:tc>
      </w:tr>
      <w:tr w:rsidR="007B6E5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color w:val="000000"/>
                <w:sz w:val="24"/>
                <w:szCs w:val="24"/>
              </w:rPr>
              <w:t>ИПК-6.12 владеть методами управления содержанием проекта: документирование требований, анализ продукта, моде-рируемые совещания; основами реинжиниринга бизнес-процессов организации, методологией ведения документооборота в организациях</w:t>
            </w:r>
          </w:p>
        </w:tc>
      </w:tr>
      <w:tr w:rsidR="007B6E58">
        <w:trPr>
          <w:trHeight w:hRule="exact" w:val="416"/>
        </w:trPr>
        <w:tc>
          <w:tcPr>
            <w:tcW w:w="3970" w:type="dxa"/>
          </w:tcPr>
          <w:p w:rsidR="007B6E58" w:rsidRDefault="007B6E58"/>
        </w:tc>
        <w:tc>
          <w:tcPr>
            <w:tcW w:w="3828" w:type="dxa"/>
          </w:tcPr>
          <w:p w:rsidR="007B6E58" w:rsidRDefault="007B6E58"/>
        </w:tc>
        <w:tc>
          <w:tcPr>
            <w:tcW w:w="852" w:type="dxa"/>
          </w:tcPr>
          <w:p w:rsidR="007B6E58" w:rsidRDefault="007B6E58"/>
        </w:tc>
        <w:tc>
          <w:tcPr>
            <w:tcW w:w="993" w:type="dxa"/>
          </w:tcPr>
          <w:p w:rsidR="007B6E58" w:rsidRDefault="007B6E58"/>
        </w:tc>
      </w:tr>
      <w:tr w:rsidR="007B6E58">
        <w:trPr>
          <w:trHeight w:hRule="exact" w:val="304"/>
        </w:trPr>
        <w:tc>
          <w:tcPr>
            <w:tcW w:w="9654" w:type="dxa"/>
            <w:gridSpan w:val="4"/>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B6E58">
        <w:trPr>
          <w:trHeight w:hRule="exact" w:val="1637"/>
        </w:trPr>
        <w:tc>
          <w:tcPr>
            <w:tcW w:w="9654" w:type="dxa"/>
            <w:gridSpan w:val="4"/>
            <w:shd w:val="clear" w:color="000000" w:fill="FFFFFF"/>
            <w:tcMar>
              <w:left w:w="34" w:type="dxa"/>
              <w:right w:w="34" w:type="dxa"/>
            </w:tcMar>
          </w:tcPr>
          <w:p w:rsidR="007B6E58" w:rsidRDefault="007B6E58">
            <w:pPr>
              <w:spacing w:after="0" w:line="240" w:lineRule="auto"/>
              <w:jc w:val="both"/>
              <w:rPr>
                <w:sz w:val="24"/>
                <w:szCs w:val="24"/>
              </w:rPr>
            </w:pPr>
          </w:p>
          <w:p w:rsidR="007B6E58" w:rsidRDefault="00601D61">
            <w:pPr>
              <w:spacing w:after="0" w:line="240" w:lineRule="auto"/>
              <w:jc w:val="both"/>
              <w:rPr>
                <w:sz w:val="24"/>
                <w:szCs w:val="24"/>
              </w:rPr>
            </w:pPr>
            <w:r>
              <w:rPr>
                <w:rFonts w:ascii="Times New Roman" w:hAnsi="Times New Roman" w:cs="Times New Roman"/>
                <w:color w:val="000000"/>
                <w:sz w:val="24"/>
                <w:szCs w:val="24"/>
              </w:rPr>
              <w:t>Дисциплина К.М.01.ДВ.01.01 «Электронная коммерция» относится к обязательной части, является дисциплиной Блока Б1. «Дисциплины (модули)». Модуль "Проектирование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7B6E58">
        <w:trPr>
          <w:trHeight w:hRule="exact" w:val="138"/>
        </w:trPr>
        <w:tc>
          <w:tcPr>
            <w:tcW w:w="3970" w:type="dxa"/>
          </w:tcPr>
          <w:p w:rsidR="007B6E58" w:rsidRDefault="007B6E58"/>
        </w:tc>
        <w:tc>
          <w:tcPr>
            <w:tcW w:w="3828" w:type="dxa"/>
          </w:tcPr>
          <w:p w:rsidR="007B6E58" w:rsidRDefault="007B6E58"/>
        </w:tc>
        <w:tc>
          <w:tcPr>
            <w:tcW w:w="852" w:type="dxa"/>
          </w:tcPr>
          <w:p w:rsidR="007B6E58" w:rsidRDefault="007B6E58"/>
        </w:tc>
        <w:tc>
          <w:tcPr>
            <w:tcW w:w="993" w:type="dxa"/>
          </w:tcPr>
          <w:p w:rsidR="007B6E58" w:rsidRDefault="007B6E58"/>
        </w:tc>
      </w:tr>
      <w:tr w:rsidR="007B6E5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6E58" w:rsidRDefault="00601D6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6E58" w:rsidRDefault="00601D61">
            <w:pPr>
              <w:spacing w:after="0" w:line="240" w:lineRule="auto"/>
              <w:jc w:val="center"/>
              <w:rPr>
                <w:sz w:val="24"/>
                <w:szCs w:val="24"/>
              </w:rPr>
            </w:pPr>
            <w:r>
              <w:rPr>
                <w:rFonts w:ascii="Times New Roman" w:hAnsi="Times New Roman" w:cs="Times New Roman"/>
                <w:color w:val="000000"/>
                <w:sz w:val="24"/>
                <w:szCs w:val="24"/>
              </w:rPr>
              <w:t>Коды</w:t>
            </w:r>
          </w:p>
          <w:p w:rsidR="007B6E58" w:rsidRDefault="00601D61">
            <w:pPr>
              <w:spacing w:after="0" w:line="240" w:lineRule="auto"/>
              <w:jc w:val="center"/>
              <w:rPr>
                <w:sz w:val="24"/>
                <w:szCs w:val="24"/>
              </w:rPr>
            </w:pPr>
            <w:r>
              <w:rPr>
                <w:rFonts w:ascii="Times New Roman" w:hAnsi="Times New Roman" w:cs="Times New Roman"/>
                <w:color w:val="000000"/>
                <w:sz w:val="24"/>
                <w:szCs w:val="24"/>
              </w:rPr>
              <w:t>форми-</w:t>
            </w:r>
          </w:p>
          <w:p w:rsidR="007B6E58" w:rsidRDefault="00601D61">
            <w:pPr>
              <w:spacing w:after="0" w:line="240" w:lineRule="auto"/>
              <w:jc w:val="center"/>
              <w:rPr>
                <w:sz w:val="24"/>
                <w:szCs w:val="24"/>
              </w:rPr>
            </w:pPr>
            <w:r>
              <w:rPr>
                <w:rFonts w:ascii="Times New Roman" w:hAnsi="Times New Roman" w:cs="Times New Roman"/>
                <w:color w:val="000000"/>
                <w:sz w:val="24"/>
                <w:szCs w:val="24"/>
              </w:rPr>
              <w:t>руемых</w:t>
            </w:r>
          </w:p>
          <w:p w:rsidR="007B6E58" w:rsidRDefault="00601D61">
            <w:pPr>
              <w:spacing w:after="0" w:line="240" w:lineRule="auto"/>
              <w:jc w:val="center"/>
              <w:rPr>
                <w:sz w:val="24"/>
                <w:szCs w:val="24"/>
              </w:rPr>
            </w:pPr>
            <w:r>
              <w:rPr>
                <w:rFonts w:ascii="Times New Roman" w:hAnsi="Times New Roman" w:cs="Times New Roman"/>
                <w:color w:val="000000"/>
                <w:sz w:val="24"/>
                <w:szCs w:val="24"/>
              </w:rPr>
              <w:t>компе-</w:t>
            </w:r>
          </w:p>
          <w:p w:rsidR="007B6E58" w:rsidRDefault="00601D61">
            <w:pPr>
              <w:spacing w:after="0" w:line="240" w:lineRule="auto"/>
              <w:jc w:val="center"/>
              <w:rPr>
                <w:sz w:val="24"/>
                <w:szCs w:val="24"/>
              </w:rPr>
            </w:pPr>
            <w:r>
              <w:rPr>
                <w:rFonts w:ascii="Times New Roman" w:hAnsi="Times New Roman" w:cs="Times New Roman"/>
                <w:color w:val="000000"/>
                <w:sz w:val="24"/>
                <w:szCs w:val="24"/>
              </w:rPr>
              <w:t>тенций</w:t>
            </w:r>
          </w:p>
        </w:tc>
      </w:tr>
      <w:tr w:rsidR="007B6E5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6E58" w:rsidRDefault="00601D6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6E58" w:rsidRDefault="007B6E58"/>
        </w:tc>
      </w:tr>
      <w:tr w:rsidR="007B6E5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6E58" w:rsidRDefault="00601D6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6E58" w:rsidRDefault="00601D6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6E58" w:rsidRDefault="007B6E58"/>
        </w:tc>
      </w:tr>
      <w:tr w:rsidR="007B6E58">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6E58" w:rsidRDefault="00601D61">
            <w:pPr>
              <w:spacing w:after="0" w:line="240" w:lineRule="auto"/>
              <w:jc w:val="center"/>
            </w:pPr>
            <w:r>
              <w:rPr>
                <w:rFonts w:ascii="Times New Roman" w:hAnsi="Times New Roman" w:cs="Times New Roman"/>
                <w:color w:val="000000"/>
              </w:rPr>
              <w:t>Деловые коммуникации в сфере информационных технологий</w:t>
            </w:r>
          </w:p>
          <w:p w:rsidR="007B6E58" w:rsidRDefault="00601D61">
            <w:pPr>
              <w:spacing w:after="0" w:line="240" w:lineRule="auto"/>
              <w:jc w:val="center"/>
            </w:pPr>
            <w:r>
              <w:rPr>
                <w:rFonts w:ascii="Times New Roman" w:hAnsi="Times New Roman" w:cs="Times New Roman"/>
                <w:color w:val="000000"/>
              </w:rPr>
              <w:t>Интегрированные маркетинговые коммуникации в продвижении информационных продуктов и услуг</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6E58" w:rsidRDefault="00601D61">
            <w:pPr>
              <w:spacing w:after="0" w:line="240" w:lineRule="auto"/>
              <w:jc w:val="center"/>
            </w:pPr>
            <w:r>
              <w:rPr>
                <w:rFonts w:ascii="Times New Roman" w:hAnsi="Times New Roman" w:cs="Times New Roman"/>
                <w:color w:val="000000"/>
              </w:rPr>
              <w:t>Мировые информационные ресурсы</w:t>
            </w:r>
          </w:p>
          <w:p w:rsidR="007B6E58" w:rsidRDefault="00601D61">
            <w:pPr>
              <w:spacing w:after="0" w:line="240" w:lineRule="auto"/>
              <w:jc w:val="center"/>
            </w:pPr>
            <w:r>
              <w:rPr>
                <w:rFonts w:ascii="Times New Roman" w:hAnsi="Times New Roman" w:cs="Times New Roman"/>
                <w:color w:val="000000"/>
              </w:rPr>
              <w:t>Информационный менеджмент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6E58" w:rsidRDefault="00601D61">
            <w:pPr>
              <w:spacing w:after="0" w:line="240" w:lineRule="auto"/>
              <w:jc w:val="center"/>
              <w:rPr>
                <w:sz w:val="24"/>
                <w:szCs w:val="24"/>
              </w:rPr>
            </w:pPr>
            <w:r>
              <w:rPr>
                <w:rFonts w:ascii="Times New Roman" w:hAnsi="Times New Roman" w:cs="Times New Roman"/>
                <w:color w:val="000000"/>
                <w:sz w:val="24"/>
                <w:szCs w:val="24"/>
              </w:rPr>
              <w:t>ПК-6, ПК-12</w:t>
            </w:r>
          </w:p>
        </w:tc>
      </w:tr>
      <w:tr w:rsidR="007B6E58">
        <w:trPr>
          <w:trHeight w:hRule="exact" w:val="138"/>
        </w:trPr>
        <w:tc>
          <w:tcPr>
            <w:tcW w:w="3970" w:type="dxa"/>
          </w:tcPr>
          <w:p w:rsidR="007B6E58" w:rsidRDefault="007B6E58"/>
        </w:tc>
        <w:tc>
          <w:tcPr>
            <w:tcW w:w="3828" w:type="dxa"/>
          </w:tcPr>
          <w:p w:rsidR="007B6E58" w:rsidRDefault="007B6E58"/>
        </w:tc>
        <w:tc>
          <w:tcPr>
            <w:tcW w:w="852" w:type="dxa"/>
          </w:tcPr>
          <w:p w:rsidR="007B6E58" w:rsidRDefault="007B6E58"/>
        </w:tc>
        <w:tc>
          <w:tcPr>
            <w:tcW w:w="993" w:type="dxa"/>
          </w:tcPr>
          <w:p w:rsidR="007B6E58" w:rsidRDefault="007B6E58"/>
        </w:tc>
      </w:tr>
      <w:tr w:rsidR="007B6E58">
        <w:trPr>
          <w:trHeight w:hRule="exact" w:val="1125"/>
        </w:trPr>
        <w:tc>
          <w:tcPr>
            <w:tcW w:w="9654" w:type="dxa"/>
            <w:gridSpan w:val="4"/>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B6E58">
        <w:trPr>
          <w:trHeight w:hRule="exact" w:val="585"/>
        </w:trPr>
        <w:tc>
          <w:tcPr>
            <w:tcW w:w="9654" w:type="dxa"/>
            <w:gridSpan w:val="4"/>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7B6E58" w:rsidRDefault="00601D61">
            <w:pPr>
              <w:spacing w:after="0" w:line="240" w:lineRule="auto"/>
              <w:jc w:val="center"/>
              <w:rPr>
                <w:sz w:val="24"/>
                <w:szCs w:val="24"/>
              </w:rPr>
            </w:pPr>
            <w:r>
              <w:rPr>
                <w:rFonts w:ascii="Times New Roman" w:hAnsi="Times New Roman" w:cs="Times New Roman"/>
                <w:color w:val="000000"/>
                <w:sz w:val="24"/>
                <w:szCs w:val="24"/>
              </w:rPr>
              <w:t>Из них:</w:t>
            </w:r>
          </w:p>
        </w:tc>
      </w:tr>
      <w:tr w:rsidR="007B6E58">
        <w:trPr>
          <w:trHeight w:hRule="exact" w:val="138"/>
        </w:trPr>
        <w:tc>
          <w:tcPr>
            <w:tcW w:w="3970" w:type="dxa"/>
          </w:tcPr>
          <w:p w:rsidR="007B6E58" w:rsidRDefault="007B6E58"/>
        </w:tc>
        <w:tc>
          <w:tcPr>
            <w:tcW w:w="3828" w:type="dxa"/>
          </w:tcPr>
          <w:p w:rsidR="007B6E58" w:rsidRDefault="007B6E58"/>
        </w:tc>
        <w:tc>
          <w:tcPr>
            <w:tcW w:w="852" w:type="dxa"/>
          </w:tcPr>
          <w:p w:rsidR="007B6E58" w:rsidRDefault="007B6E58"/>
        </w:tc>
        <w:tc>
          <w:tcPr>
            <w:tcW w:w="993" w:type="dxa"/>
          </w:tcPr>
          <w:p w:rsidR="007B6E58" w:rsidRDefault="007B6E58"/>
        </w:tc>
      </w:tr>
      <w:tr w:rsidR="007B6E5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color w:val="000000"/>
                <w:sz w:val="24"/>
                <w:szCs w:val="24"/>
              </w:rPr>
              <w:t>18</w:t>
            </w:r>
          </w:p>
        </w:tc>
      </w:tr>
      <w:tr w:rsidR="007B6E5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color w:val="000000"/>
                <w:sz w:val="24"/>
                <w:szCs w:val="24"/>
              </w:rPr>
              <w:t>8</w:t>
            </w:r>
          </w:p>
        </w:tc>
      </w:tr>
      <w:tr w:rsidR="007B6E5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color w:val="000000"/>
                <w:sz w:val="24"/>
                <w:szCs w:val="24"/>
              </w:rPr>
              <w:t>0</w:t>
            </w:r>
          </w:p>
        </w:tc>
      </w:tr>
      <w:tr w:rsidR="007B6E5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color w:val="000000"/>
                <w:sz w:val="24"/>
                <w:szCs w:val="24"/>
              </w:rPr>
              <w:t>10</w:t>
            </w:r>
          </w:p>
        </w:tc>
      </w:tr>
      <w:tr w:rsidR="007B6E5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color w:val="000000"/>
                <w:sz w:val="24"/>
                <w:szCs w:val="24"/>
              </w:rPr>
              <w:t>0</w:t>
            </w:r>
          </w:p>
        </w:tc>
      </w:tr>
      <w:tr w:rsidR="007B6E5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color w:val="000000"/>
                <w:sz w:val="24"/>
                <w:szCs w:val="24"/>
              </w:rPr>
              <w:t>16</w:t>
            </w:r>
          </w:p>
        </w:tc>
      </w:tr>
      <w:tr w:rsidR="007B6E5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color w:val="000000"/>
                <w:sz w:val="24"/>
                <w:szCs w:val="24"/>
              </w:rPr>
              <w:t>36</w:t>
            </w:r>
          </w:p>
        </w:tc>
      </w:tr>
      <w:tr w:rsidR="007B6E58">
        <w:trPr>
          <w:trHeight w:hRule="exact" w:val="416"/>
        </w:trPr>
        <w:tc>
          <w:tcPr>
            <w:tcW w:w="3970" w:type="dxa"/>
          </w:tcPr>
          <w:p w:rsidR="007B6E58" w:rsidRDefault="007B6E58"/>
        </w:tc>
        <w:tc>
          <w:tcPr>
            <w:tcW w:w="3828" w:type="dxa"/>
          </w:tcPr>
          <w:p w:rsidR="007B6E58" w:rsidRDefault="007B6E58"/>
        </w:tc>
        <w:tc>
          <w:tcPr>
            <w:tcW w:w="852" w:type="dxa"/>
          </w:tcPr>
          <w:p w:rsidR="007B6E58" w:rsidRDefault="007B6E58"/>
        </w:tc>
        <w:tc>
          <w:tcPr>
            <w:tcW w:w="993" w:type="dxa"/>
          </w:tcPr>
          <w:p w:rsidR="007B6E58" w:rsidRDefault="007B6E58"/>
        </w:tc>
      </w:tr>
      <w:tr w:rsidR="007B6E5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color w:val="000000"/>
                <w:sz w:val="24"/>
                <w:szCs w:val="24"/>
              </w:rPr>
              <w:t>экзамены 2</w:t>
            </w:r>
          </w:p>
        </w:tc>
      </w:tr>
      <w:tr w:rsidR="007B6E58">
        <w:trPr>
          <w:trHeight w:hRule="exact" w:val="277"/>
        </w:trPr>
        <w:tc>
          <w:tcPr>
            <w:tcW w:w="3970" w:type="dxa"/>
          </w:tcPr>
          <w:p w:rsidR="007B6E58" w:rsidRDefault="007B6E58"/>
        </w:tc>
        <w:tc>
          <w:tcPr>
            <w:tcW w:w="3828" w:type="dxa"/>
          </w:tcPr>
          <w:p w:rsidR="007B6E58" w:rsidRDefault="007B6E58"/>
        </w:tc>
        <w:tc>
          <w:tcPr>
            <w:tcW w:w="852" w:type="dxa"/>
          </w:tcPr>
          <w:p w:rsidR="007B6E58" w:rsidRDefault="007B6E58"/>
        </w:tc>
        <w:tc>
          <w:tcPr>
            <w:tcW w:w="993" w:type="dxa"/>
          </w:tcPr>
          <w:p w:rsidR="007B6E58" w:rsidRDefault="007B6E58"/>
        </w:tc>
      </w:tr>
      <w:tr w:rsidR="007B6E58">
        <w:trPr>
          <w:trHeight w:hRule="exact" w:val="1010"/>
        </w:trPr>
        <w:tc>
          <w:tcPr>
            <w:tcW w:w="9654" w:type="dxa"/>
            <w:gridSpan w:val="4"/>
            <w:shd w:val="clear" w:color="000000" w:fill="FFFFFF"/>
            <w:tcMar>
              <w:left w:w="34" w:type="dxa"/>
              <w:right w:w="34" w:type="dxa"/>
            </w:tcMar>
          </w:tcPr>
          <w:p w:rsidR="007B6E58" w:rsidRDefault="007B6E58">
            <w:pPr>
              <w:spacing w:after="0" w:line="240" w:lineRule="auto"/>
              <w:jc w:val="center"/>
              <w:rPr>
                <w:sz w:val="24"/>
                <w:szCs w:val="24"/>
              </w:rPr>
            </w:pPr>
          </w:p>
          <w:p w:rsidR="007B6E58" w:rsidRDefault="00601D6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rsidR="007B6E58" w:rsidRDefault="00601D6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B6E58">
        <w:trPr>
          <w:trHeight w:hRule="exact" w:val="855"/>
        </w:trPr>
        <w:tc>
          <w:tcPr>
            <w:tcW w:w="9654" w:type="dxa"/>
            <w:gridSpan w:val="4"/>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b/>
                <w:color w:val="000000"/>
                <w:sz w:val="24"/>
                <w:szCs w:val="24"/>
              </w:rPr>
              <w:lastRenderedPageBreak/>
              <w:t>занятий</w:t>
            </w:r>
          </w:p>
          <w:p w:rsidR="007B6E58" w:rsidRDefault="007B6E58">
            <w:pPr>
              <w:spacing w:after="0" w:line="240" w:lineRule="auto"/>
              <w:jc w:val="center"/>
              <w:rPr>
                <w:sz w:val="24"/>
                <w:szCs w:val="24"/>
              </w:rPr>
            </w:pPr>
          </w:p>
          <w:p w:rsidR="007B6E58" w:rsidRDefault="00601D6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B6E58">
        <w:trPr>
          <w:trHeight w:hRule="exact" w:val="416"/>
        </w:trPr>
        <w:tc>
          <w:tcPr>
            <w:tcW w:w="5671" w:type="dxa"/>
          </w:tcPr>
          <w:p w:rsidR="007B6E58" w:rsidRDefault="007B6E58"/>
        </w:tc>
        <w:tc>
          <w:tcPr>
            <w:tcW w:w="1702" w:type="dxa"/>
          </w:tcPr>
          <w:p w:rsidR="007B6E58" w:rsidRDefault="007B6E58"/>
        </w:tc>
        <w:tc>
          <w:tcPr>
            <w:tcW w:w="1135" w:type="dxa"/>
          </w:tcPr>
          <w:p w:rsidR="007B6E58" w:rsidRDefault="007B6E58"/>
        </w:tc>
        <w:tc>
          <w:tcPr>
            <w:tcW w:w="1135" w:type="dxa"/>
          </w:tcPr>
          <w:p w:rsidR="007B6E58" w:rsidRDefault="007B6E58"/>
        </w:tc>
      </w:tr>
      <w:tr w:rsidR="007B6E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6E58" w:rsidRDefault="00601D6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6E58" w:rsidRDefault="00601D6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6E58" w:rsidRDefault="00601D6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6E58" w:rsidRDefault="00601D61">
            <w:pPr>
              <w:spacing w:after="0" w:line="240" w:lineRule="auto"/>
              <w:jc w:val="center"/>
              <w:rPr>
                <w:sz w:val="24"/>
                <w:szCs w:val="24"/>
              </w:rPr>
            </w:pPr>
            <w:r>
              <w:rPr>
                <w:rFonts w:ascii="Times New Roman" w:hAnsi="Times New Roman" w:cs="Times New Roman"/>
                <w:color w:val="000000"/>
                <w:sz w:val="24"/>
                <w:szCs w:val="24"/>
              </w:rPr>
              <w:t>Часов</w:t>
            </w:r>
          </w:p>
        </w:tc>
      </w:tr>
      <w:tr w:rsidR="007B6E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6E58" w:rsidRDefault="00601D61">
            <w:pPr>
              <w:spacing w:after="0" w:line="240" w:lineRule="auto"/>
              <w:rPr>
                <w:sz w:val="24"/>
                <w:szCs w:val="24"/>
              </w:rPr>
            </w:pPr>
            <w:r>
              <w:rPr>
                <w:rFonts w:ascii="Times New Roman" w:hAnsi="Times New Roman" w:cs="Times New Roman"/>
                <w:b/>
                <w:color w:val="000000"/>
                <w:sz w:val="24"/>
                <w:szCs w:val="24"/>
              </w:rPr>
              <w:t>Роль и место электронной коммерции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6E58" w:rsidRDefault="007B6E5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6E58" w:rsidRDefault="007B6E5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6E58" w:rsidRDefault="007B6E58"/>
        </w:tc>
      </w:tr>
      <w:tr w:rsidR="007B6E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color w:val="000000"/>
                <w:sz w:val="24"/>
                <w:szCs w:val="24"/>
              </w:rPr>
              <w:t>Предмет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color w:val="000000"/>
                <w:sz w:val="24"/>
                <w:szCs w:val="24"/>
              </w:rPr>
              <w:t>2</w:t>
            </w:r>
          </w:p>
        </w:tc>
      </w:tr>
      <w:tr w:rsidR="007B6E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color w:val="000000"/>
                <w:sz w:val="24"/>
                <w:szCs w:val="24"/>
              </w:rPr>
              <w:t>Классификаторы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color w:val="000000"/>
                <w:sz w:val="24"/>
                <w:szCs w:val="24"/>
              </w:rPr>
              <w:t>2</w:t>
            </w:r>
          </w:p>
        </w:tc>
      </w:tr>
      <w:tr w:rsidR="007B6E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color w:val="000000"/>
                <w:sz w:val="24"/>
                <w:szCs w:val="24"/>
              </w:rPr>
              <w:t>Введение в предмет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color w:val="000000"/>
                <w:sz w:val="24"/>
                <w:szCs w:val="24"/>
              </w:rPr>
              <w:t>2</w:t>
            </w:r>
          </w:p>
        </w:tc>
      </w:tr>
      <w:tr w:rsidR="007B6E5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color w:val="000000"/>
                <w:sz w:val="24"/>
                <w:szCs w:val="24"/>
              </w:rPr>
              <w:t>Стандарты, регламентирующие работу с данными, используемыми для формирования электронных сообщений.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color w:val="000000"/>
                <w:sz w:val="24"/>
                <w:szCs w:val="24"/>
              </w:rPr>
              <w:t>2</w:t>
            </w:r>
          </w:p>
        </w:tc>
      </w:tr>
      <w:tr w:rsidR="007B6E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color w:val="000000"/>
                <w:sz w:val="24"/>
                <w:szCs w:val="24"/>
              </w:rPr>
              <w:t>Коммерция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color w:val="000000"/>
                <w:sz w:val="24"/>
                <w:szCs w:val="24"/>
              </w:rPr>
              <w:t>8</w:t>
            </w:r>
          </w:p>
        </w:tc>
      </w:tr>
      <w:tr w:rsidR="007B6E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6E58" w:rsidRDefault="00601D61">
            <w:pPr>
              <w:spacing w:after="0" w:line="240" w:lineRule="auto"/>
              <w:rPr>
                <w:sz w:val="24"/>
                <w:szCs w:val="24"/>
              </w:rPr>
            </w:pPr>
            <w:r>
              <w:rPr>
                <w:rFonts w:ascii="Times New Roman" w:hAnsi="Times New Roman" w:cs="Times New Roman"/>
                <w:b/>
                <w:color w:val="000000"/>
                <w:sz w:val="24"/>
                <w:szCs w:val="24"/>
              </w:rPr>
              <w:t>Автоматизированные системы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6E58" w:rsidRDefault="007B6E5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6E58" w:rsidRDefault="007B6E5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6E58" w:rsidRDefault="007B6E58"/>
        </w:tc>
      </w:tr>
      <w:tr w:rsidR="007B6E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color w:val="000000"/>
                <w:sz w:val="24"/>
                <w:szCs w:val="24"/>
              </w:rPr>
              <w:t>Основные понятия эффективности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color w:val="000000"/>
                <w:sz w:val="24"/>
                <w:szCs w:val="24"/>
              </w:rPr>
              <w:t>2</w:t>
            </w:r>
          </w:p>
        </w:tc>
      </w:tr>
      <w:tr w:rsidR="007B6E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color w:val="000000"/>
                <w:sz w:val="24"/>
                <w:szCs w:val="24"/>
              </w:rPr>
              <w:t>Классификация систем, пользователей и объектов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color w:val="000000"/>
                <w:sz w:val="24"/>
                <w:szCs w:val="24"/>
              </w:rPr>
              <w:t>2</w:t>
            </w:r>
          </w:p>
        </w:tc>
      </w:tr>
      <w:tr w:rsidR="007B6E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color w:val="000000"/>
                <w:sz w:val="24"/>
                <w:szCs w:val="24"/>
              </w:rPr>
              <w:t>Методы оценки эффективности систем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color w:val="000000"/>
                <w:sz w:val="24"/>
                <w:szCs w:val="24"/>
              </w:rPr>
              <w:t>4</w:t>
            </w:r>
          </w:p>
        </w:tc>
      </w:tr>
      <w:tr w:rsidR="007B6E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color w:val="000000"/>
                <w:sz w:val="24"/>
                <w:szCs w:val="24"/>
              </w:rPr>
              <w:t>Классификация систем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color w:val="000000"/>
                <w:sz w:val="24"/>
                <w:szCs w:val="24"/>
              </w:rPr>
              <w:t>2</w:t>
            </w:r>
          </w:p>
        </w:tc>
      </w:tr>
      <w:tr w:rsidR="007B6E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color w:val="000000"/>
                <w:sz w:val="24"/>
                <w:szCs w:val="24"/>
              </w:rPr>
              <w:t>Платежные системы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color w:val="000000"/>
                <w:sz w:val="24"/>
                <w:szCs w:val="24"/>
              </w:rPr>
              <w:t>8</w:t>
            </w:r>
          </w:p>
        </w:tc>
      </w:tr>
      <w:tr w:rsidR="007B6E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7B6E5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color w:val="000000"/>
                <w:sz w:val="24"/>
                <w:szCs w:val="24"/>
              </w:rPr>
              <w:t>36</w:t>
            </w:r>
          </w:p>
        </w:tc>
      </w:tr>
      <w:tr w:rsidR="007B6E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7B6E5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color w:val="000000"/>
                <w:sz w:val="24"/>
                <w:szCs w:val="24"/>
              </w:rPr>
              <w:t>2</w:t>
            </w:r>
          </w:p>
        </w:tc>
      </w:tr>
      <w:tr w:rsidR="007B6E5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7B6E5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7B6E5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color w:val="000000"/>
                <w:sz w:val="24"/>
                <w:szCs w:val="24"/>
              </w:rPr>
              <w:t>72</w:t>
            </w:r>
          </w:p>
        </w:tc>
      </w:tr>
      <w:tr w:rsidR="007B6E58">
        <w:trPr>
          <w:trHeight w:hRule="exact" w:val="7319"/>
        </w:trPr>
        <w:tc>
          <w:tcPr>
            <w:tcW w:w="9654" w:type="dxa"/>
            <w:gridSpan w:val="4"/>
            <w:shd w:val="clear" w:color="000000" w:fill="FFFFFF"/>
            <w:tcMar>
              <w:left w:w="34" w:type="dxa"/>
              <w:right w:w="34" w:type="dxa"/>
            </w:tcMar>
          </w:tcPr>
          <w:p w:rsidR="007B6E58" w:rsidRDefault="007B6E58">
            <w:pPr>
              <w:spacing w:after="0" w:line="240" w:lineRule="auto"/>
              <w:jc w:val="both"/>
              <w:rPr>
                <w:sz w:val="20"/>
                <w:szCs w:val="20"/>
              </w:rPr>
            </w:pPr>
          </w:p>
          <w:p w:rsidR="007B6E58" w:rsidRDefault="00601D61">
            <w:pPr>
              <w:spacing w:after="0" w:line="240" w:lineRule="auto"/>
              <w:jc w:val="both"/>
              <w:rPr>
                <w:sz w:val="20"/>
                <w:szCs w:val="20"/>
              </w:rPr>
            </w:pPr>
            <w:r>
              <w:rPr>
                <w:rFonts w:ascii="Times New Roman" w:hAnsi="Times New Roman" w:cs="Times New Roman"/>
                <w:color w:val="000000"/>
                <w:sz w:val="20"/>
                <w:szCs w:val="20"/>
              </w:rPr>
              <w:t>* Примечания:</w:t>
            </w:r>
          </w:p>
          <w:p w:rsidR="007B6E58" w:rsidRDefault="00601D6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B6E58" w:rsidRDefault="00601D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B6E58" w:rsidRDefault="00601D6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B6E58" w:rsidRDefault="00601D6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7B6E58" w:rsidRDefault="00601D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6E58">
        <w:trPr>
          <w:trHeight w:hRule="exact" w:val="10607"/>
        </w:trPr>
        <w:tc>
          <w:tcPr>
            <w:tcW w:w="9654" w:type="dxa"/>
            <w:shd w:val="clear" w:color="000000" w:fill="FFFFFF"/>
            <w:tcMar>
              <w:left w:w="34" w:type="dxa"/>
              <w:right w:w="34" w:type="dxa"/>
            </w:tcMar>
          </w:tcPr>
          <w:p w:rsidR="007B6E58" w:rsidRDefault="00601D61">
            <w:pPr>
              <w:spacing w:after="0" w:line="240" w:lineRule="auto"/>
              <w:jc w:val="both"/>
              <w:rPr>
                <w:sz w:val="20"/>
                <w:szCs w:val="20"/>
              </w:rPr>
            </w:pPr>
            <w:r>
              <w:rPr>
                <w:rFonts w:ascii="Times New Roman" w:hAnsi="Times New Roman" w:cs="Times New Roman"/>
                <w:color w:val="000000"/>
                <w:sz w:val="20"/>
                <w:szCs w:val="20"/>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B6E58" w:rsidRDefault="00601D6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B6E58" w:rsidRDefault="00601D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B6E58" w:rsidRDefault="00601D6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B6E58" w:rsidRDefault="00601D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B6E58">
        <w:trPr>
          <w:trHeight w:hRule="exact" w:val="585"/>
        </w:trPr>
        <w:tc>
          <w:tcPr>
            <w:tcW w:w="9654" w:type="dxa"/>
            <w:shd w:val="clear" w:color="000000" w:fill="FFFFFF"/>
            <w:tcMar>
              <w:left w:w="34" w:type="dxa"/>
              <w:right w:w="34" w:type="dxa"/>
            </w:tcMar>
          </w:tcPr>
          <w:p w:rsidR="007B6E58" w:rsidRDefault="007B6E58">
            <w:pPr>
              <w:spacing w:after="0" w:line="240" w:lineRule="auto"/>
              <w:rPr>
                <w:sz w:val="24"/>
                <w:szCs w:val="24"/>
              </w:rPr>
            </w:pPr>
          </w:p>
          <w:p w:rsidR="007B6E58" w:rsidRDefault="00601D6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B6E58">
        <w:trPr>
          <w:trHeight w:hRule="exact" w:val="277"/>
        </w:trPr>
        <w:tc>
          <w:tcPr>
            <w:tcW w:w="9654" w:type="dxa"/>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B6E58">
        <w:trPr>
          <w:trHeight w:hRule="exact" w:val="26"/>
        </w:trPr>
        <w:tc>
          <w:tcPr>
            <w:tcW w:w="9654" w:type="dxa"/>
            <w:vMerge w:val="restart"/>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b/>
                <w:color w:val="000000"/>
                <w:sz w:val="24"/>
                <w:szCs w:val="24"/>
              </w:rPr>
              <w:t>Предмет электронной коммерции</w:t>
            </w:r>
          </w:p>
        </w:tc>
      </w:tr>
      <w:tr w:rsidR="007B6E58">
        <w:trPr>
          <w:trHeight w:hRule="exact" w:val="277"/>
        </w:trPr>
        <w:tc>
          <w:tcPr>
            <w:tcW w:w="9654" w:type="dxa"/>
            <w:vMerge/>
            <w:shd w:val="clear" w:color="000000" w:fill="FFFFFF"/>
            <w:tcMar>
              <w:left w:w="34" w:type="dxa"/>
              <w:right w:w="34" w:type="dxa"/>
            </w:tcMar>
          </w:tcPr>
          <w:p w:rsidR="007B6E58" w:rsidRDefault="007B6E58"/>
        </w:tc>
      </w:tr>
      <w:tr w:rsidR="007B6E58">
        <w:trPr>
          <w:trHeight w:hRule="exact" w:val="826"/>
        </w:trPr>
        <w:tc>
          <w:tcPr>
            <w:tcW w:w="9654" w:type="dxa"/>
            <w:shd w:val="clear" w:color="000000" w:fill="FFFFFF"/>
            <w:tcMar>
              <w:left w:w="34" w:type="dxa"/>
              <w:right w:w="34" w:type="dxa"/>
            </w:tcMar>
          </w:tcPr>
          <w:p w:rsidR="007B6E58" w:rsidRDefault="00601D61">
            <w:pPr>
              <w:spacing w:after="0" w:line="240" w:lineRule="auto"/>
              <w:jc w:val="both"/>
              <w:rPr>
                <w:sz w:val="24"/>
                <w:szCs w:val="24"/>
              </w:rPr>
            </w:pPr>
            <w:r>
              <w:rPr>
                <w:rFonts w:ascii="Times New Roman" w:hAnsi="Times New Roman" w:cs="Times New Roman"/>
                <w:color w:val="000000"/>
                <w:sz w:val="24"/>
                <w:szCs w:val="24"/>
              </w:rPr>
              <w:t>Основные определения. Предмет электронной коммерции. Электронная Прикладная информатика в экономике и в современном мире. Связ. коммерческой деятельности и ИКТ</w:t>
            </w:r>
          </w:p>
        </w:tc>
      </w:tr>
      <w:tr w:rsidR="007B6E58">
        <w:trPr>
          <w:trHeight w:hRule="exact" w:val="304"/>
        </w:trPr>
        <w:tc>
          <w:tcPr>
            <w:tcW w:w="9654" w:type="dxa"/>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b/>
                <w:color w:val="000000"/>
                <w:sz w:val="24"/>
                <w:szCs w:val="24"/>
              </w:rPr>
              <w:t>Классификаторы информации.</w:t>
            </w:r>
          </w:p>
        </w:tc>
      </w:tr>
      <w:tr w:rsidR="007B6E58">
        <w:trPr>
          <w:trHeight w:hRule="exact" w:val="826"/>
        </w:trPr>
        <w:tc>
          <w:tcPr>
            <w:tcW w:w="9654" w:type="dxa"/>
            <w:shd w:val="clear" w:color="000000" w:fill="FFFFFF"/>
            <w:tcMar>
              <w:left w:w="34" w:type="dxa"/>
              <w:right w:w="34" w:type="dxa"/>
            </w:tcMar>
          </w:tcPr>
          <w:p w:rsidR="007B6E58" w:rsidRDefault="00601D61">
            <w:pPr>
              <w:spacing w:after="0" w:line="240" w:lineRule="auto"/>
              <w:jc w:val="both"/>
              <w:rPr>
                <w:sz w:val="24"/>
                <w:szCs w:val="24"/>
              </w:rPr>
            </w:pPr>
            <w:r>
              <w:rPr>
                <w:rFonts w:ascii="Times New Roman" w:hAnsi="Times New Roman" w:cs="Times New Roman"/>
                <w:color w:val="000000"/>
                <w:sz w:val="24"/>
                <w:szCs w:val="24"/>
              </w:rPr>
              <w:t>Виды и формы информации. Современные форматы. Система электронного обмена данными в управлении, торговле и на транспорте. Формат электронных сообщений.</w:t>
            </w:r>
          </w:p>
        </w:tc>
      </w:tr>
      <w:tr w:rsidR="007B6E58">
        <w:trPr>
          <w:trHeight w:hRule="exact" w:val="304"/>
        </w:trPr>
        <w:tc>
          <w:tcPr>
            <w:tcW w:w="9654" w:type="dxa"/>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b/>
                <w:color w:val="000000"/>
                <w:sz w:val="24"/>
                <w:szCs w:val="24"/>
              </w:rPr>
              <w:t>Основные понятия эффективности электронной коммерции.</w:t>
            </w:r>
          </w:p>
        </w:tc>
      </w:tr>
      <w:tr w:rsidR="007B6E58">
        <w:trPr>
          <w:trHeight w:hRule="exact" w:val="826"/>
        </w:trPr>
        <w:tc>
          <w:tcPr>
            <w:tcW w:w="9654" w:type="dxa"/>
            <w:shd w:val="clear" w:color="000000" w:fill="FFFFFF"/>
            <w:tcMar>
              <w:left w:w="34" w:type="dxa"/>
              <w:right w:w="34" w:type="dxa"/>
            </w:tcMar>
          </w:tcPr>
          <w:p w:rsidR="007B6E58" w:rsidRDefault="00601D61">
            <w:pPr>
              <w:spacing w:after="0" w:line="240" w:lineRule="auto"/>
              <w:jc w:val="both"/>
              <w:rPr>
                <w:sz w:val="24"/>
                <w:szCs w:val="24"/>
              </w:rPr>
            </w:pPr>
            <w:r>
              <w:rPr>
                <w:rFonts w:ascii="Times New Roman" w:hAnsi="Times New Roman" w:cs="Times New Roman"/>
                <w:color w:val="000000"/>
                <w:sz w:val="24"/>
                <w:szCs w:val="24"/>
              </w:rPr>
              <w:t>Оценка эффективности вложений в информационные технологии. категориальный аппарат эффективности электронной коммерции. Варитивность систем исчисления. Формы эффективности.</w:t>
            </w:r>
          </w:p>
        </w:tc>
      </w:tr>
      <w:tr w:rsidR="007B6E58">
        <w:trPr>
          <w:trHeight w:hRule="exact" w:val="304"/>
        </w:trPr>
        <w:tc>
          <w:tcPr>
            <w:tcW w:w="9654" w:type="dxa"/>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b/>
                <w:color w:val="000000"/>
                <w:sz w:val="24"/>
                <w:szCs w:val="24"/>
              </w:rPr>
              <w:t>Классификация систем, пользователей и объектов электронной коммерции.</w:t>
            </w:r>
          </w:p>
        </w:tc>
      </w:tr>
    </w:tbl>
    <w:p w:rsidR="007B6E58" w:rsidRDefault="00601D6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B6E58">
        <w:trPr>
          <w:trHeight w:hRule="exact" w:val="826"/>
        </w:trPr>
        <w:tc>
          <w:tcPr>
            <w:tcW w:w="9654" w:type="dxa"/>
            <w:gridSpan w:val="2"/>
            <w:shd w:val="clear" w:color="000000" w:fill="FFFFFF"/>
            <w:tcMar>
              <w:left w:w="34" w:type="dxa"/>
              <w:right w:w="34" w:type="dxa"/>
            </w:tcMar>
          </w:tcPr>
          <w:p w:rsidR="007B6E58" w:rsidRDefault="00601D61">
            <w:pPr>
              <w:spacing w:after="0" w:line="240" w:lineRule="auto"/>
              <w:jc w:val="both"/>
              <w:rPr>
                <w:sz w:val="24"/>
                <w:szCs w:val="24"/>
              </w:rPr>
            </w:pPr>
            <w:r>
              <w:rPr>
                <w:rFonts w:ascii="Times New Roman" w:hAnsi="Times New Roman" w:cs="Times New Roman"/>
                <w:color w:val="000000"/>
                <w:sz w:val="24"/>
                <w:szCs w:val="24"/>
              </w:rPr>
              <w:lastRenderedPageBreak/>
              <w:t>Классификация и характеристика существующих платежных систем. Отечественные и зарубежные платежные системы. Основы взаимодействия и дифференциация. Приоритет отечественного ПО.</w:t>
            </w:r>
          </w:p>
        </w:tc>
      </w:tr>
      <w:tr w:rsidR="007B6E58">
        <w:trPr>
          <w:trHeight w:hRule="exact" w:val="277"/>
        </w:trPr>
        <w:tc>
          <w:tcPr>
            <w:tcW w:w="9654" w:type="dxa"/>
            <w:gridSpan w:val="2"/>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B6E58">
        <w:trPr>
          <w:trHeight w:hRule="exact" w:val="14"/>
        </w:trPr>
        <w:tc>
          <w:tcPr>
            <w:tcW w:w="285" w:type="dxa"/>
          </w:tcPr>
          <w:p w:rsidR="007B6E58" w:rsidRDefault="007B6E58"/>
        </w:tc>
        <w:tc>
          <w:tcPr>
            <w:tcW w:w="9356" w:type="dxa"/>
          </w:tcPr>
          <w:p w:rsidR="007B6E58" w:rsidRDefault="007B6E58"/>
        </w:tc>
      </w:tr>
      <w:tr w:rsidR="007B6E58">
        <w:trPr>
          <w:trHeight w:hRule="exact" w:val="304"/>
        </w:trPr>
        <w:tc>
          <w:tcPr>
            <w:tcW w:w="9654" w:type="dxa"/>
            <w:gridSpan w:val="2"/>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b/>
                <w:color w:val="000000"/>
                <w:sz w:val="24"/>
                <w:szCs w:val="24"/>
              </w:rPr>
              <w:t>Введение в предмет</w:t>
            </w:r>
          </w:p>
        </w:tc>
      </w:tr>
      <w:tr w:rsidR="007B6E58">
        <w:trPr>
          <w:trHeight w:hRule="exact" w:val="555"/>
        </w:trPr>
        <w:tc>
          <w:tcPr>
            <w:tcW w:w="9654" w:type="dxa"/>
            <w:gridSpan w:val="2"/>
            <w:shd w:val="clear" w:color="000000" w:fill="FFFFFF"/>
            <w:tcMar>
              <w:left w:w="34" w:type="dxa"/>
              <w:right w:w="34" w:type="dxa"/>
            </w:tcMar>
          </w:tcPr>
          <w:p w:rsidR="007B6E58" w:rsidRDefault="00601D61">
            <w:pPr>
              <w:spacing w:after="0" w:line="240" w:lineRule="auto"/>
              <w:jc w:val="both"/>
              <w:rPr>
                <w:sz w:val="24"/>
                <w:szCs w:val="24"/>
              </w:rPr>
            </w:pPr>
            <w:r>
              <w:rPr>
                <w:rFonts w:ascii="Times New Roman" w:hAnsi="Times New Roman" w:cs="Times New Roman"/>
                <w:color w:val="000000"/>
                <w:sz w:val="24"/>
                <w:szCs w:val="24"/>
              </w:rPr>
              <w:t>История возникновения  и этапы развития электронной коммерции. Воздействие развития электронной коммерции на экономику.</w:t>
            </w:r>
          </w:p>
        </w:tc>
      </w:tr>
      <w:tr w:rsidR="007B6E58">
        <w:trPr>
          <w:trHeight w:hRule="exact" w:val="14"/>
        </w:trPr>
        <w:tc>
          <w:tcPr>
            <w:tcW w:w="285" w:type="dxa"/>
          </w:tcPr>
          <w:p w:rsidR="007B6E58" w:rsidRDefault="007B6E58"/>
        </w:tc>
        <w:tc>
          <w:tcPr>
            <w:tcW w:w="9356" w:type="dxa"/>
          </w:tcPr>
          <w:p w:rsidR="007B6E58" w:rsidRDefault="007B6E58"/>
        </w:tc>
      </w:tr>
      <w:tr w:rsidR="007B6E58">
        <w:trPr>
          <w:trHeight w:hRule="exact" w:val="585"/>
        </w:trPr>
        <w:tc>
          <w:tcPr>
            <w:tcW w:w="9654" w:type="dxa"/>
            <w:gridSpan w:val="2"/>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b/>
                <w:color w:val="000000"/>
                <w:sz w:val="24"/>
                <w:szCs w:val="24"/>
              </w:rPr>
              <w:t>Стандарты, регламентирующие работу с данными, используемыми для формирования электронных сообщений.</w:t>
            </w:r>
          </w:p>
        </w:tc>
      </w:tr>
      <w:tr w:rsidR="007B6E58">
        <w:trPr>
          <w:trHeight w:hRule="exact" w:val="555"/>
        </w:trPr>
        <w:tc>
          <w:tcPr>
            <w:tcW w:w="9654" w:type="dxa"/>
            <w:gridSpan w:val="2"/>
            <w:shd w:val="clear" w:color="000000" w:fill="FFFFFF"/>
            <w:tcMar>
              <w:left w:w="34" w:type="dxa"/>
              <w:right w:w="34" w:type="dxa"/>
            </w:tcMar>
          </w:tcPr>
          <w:p w:rsidR="007B6E58" w:rsidRDefault="00601D61">
            <w:pPr>
              <w:spacing w:after="0" w:line="240" w:lineRule="auto"/>
              <w:jc w:val="both"/>
              <w:rPr>
                <w:sz w:val="24"/>
                <w:szCs w:val="24"/>
              </w:rPr>
            </w:pPr>
            <w:r>
              <w:rPr>
                <w:rFonts w:ascii="Times New Roman" w:hAnsi="Times New Roman" w:cs="Times New Roman"/>
                <w:color w:val="000000"/>
                <w:sz w:val="24"/>
                <w:szCs w:val="24"/>
              </w:rPr>
              <w:t>Штриховое кодирование. Системы шифрования информации. Алгоритмы и моделирование. Сравнительная характеристика отечественных и зарубежных стандартов.</w:t>
            </w:r>
          </w:p>
        </w:tc>
      </w:tr>
      <w:tr w:rsidR="007B6E58">
        <w:trPr>
          <w:trHeight w:hRule="exact" w:val="14"/>
        </w:trPr>
        <w:tc>
          <w:tcPr>
            <w:tcW w:w="285" w:type="dxa"/>
          </w:tcPr>
          <w:p w:rsidR="007B6E58" w:rsidRDefault="007B6E58"/>
        </w:tc>
        <w:tc>
          <w:tcPr>
            <w:tcW w:w="9356" w:type="dxa"/>
          </w:tcPr>
          <w:p w:rsidR="007B6E58" w:rsidRDefault="007B6E58"/>
        </w:tc>
      </w:tr>
      <w:tr w:rsidR="007B6E58">
        <w:trPr>
          <w:trHeight w:hRule="exact" w:val="304"/>
        </w:trPr>
        <w:tc>
          <w:tcPr>
            <w:tcW w:w="9654" w:type="dxa"/>
            <w:gridSpan w:val="2"/>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b/>
                <w:color w:val="000000"/>
                <w:sz w:val="24"/>
                <w:szCs w:val="24"/>
              </w:rPr>
              <w:t>Методы оценки эффективности систем электронной коммерции.</w:t>
            </w:r>
          </w:p>
        </w:tc>
      </w:tr>
      <w:tr w:rsidR="007B6E58">
        <w:trPr>
          <w:trHeight w:hRule="exact" w:val="826"/>
        </w:trPr>
        <w:tc>
          <w:tcPr>
            <w:tcW w:w="9654" w:type="dxa"/>
            <w:gridSpan w:val="2"/>
            <w:shd w:val="clear" w:color="000000" w:fill="FFFFFF"/>
            <w:tcMar>
              <w:left w:w="34" w:type="dxa"/>
              <w:right w:w="34" w:type="dxa"/>
            </w:tcMar>
          </w:tcPr>
          <w:p w:rsidR="007B6E58" w:rsidRDefault="00601D61">
            <w:pPr>
              <w:spacing w:after="0" w:line="240" w:lineRule="auto"/>
              <w:jc w:val="both"/>
              <w:rPr>
                <w:sz w:val="24"/>
                <w:szCs w:val="24"/>
              </w:rPr>
            </w:pPr>
            <w:r>
              <w:rPr>
                <w:rFonts w:ascii="Times New Roman" w:hAnsi="Times New Roman" w:cs="Times New Roman"/>
                <w:color w:val="000000"/>
                <w:sz w:val="24"/>
                <w:szCs w:val="24"/>
              </w:rPr>
              <w:t>Способы оценки эффективности системы безопасности электронной коммерции. Банковские системы безопасности. Основные способы предотвращения мошеннических действий на рынке электронных финансовых услуг.</w:t>
            </w:r>
          </w:p>
        </w:tc>
      </w:tr>
      <w:tr w:rsidR="007B6E58">
        <w:trPr>
          <w:trHeight w:hRule="exact" w:val="14"/>
        </w:trPr>
        <w:tc>
          <w:tcPr>
            <w:tcW w:w="285" w:type="dxa"/>
          </w:tcPr>
          <w:p w:rsidR="007B6E58" w:rsidRDefault="007B6E58"/>
        </w:tc>
        <w:tc>
          <w:tcPr>
            <w:tcW w:w="9356" w:type="dxa"/>
          </w:tcPr>
          <w:p w:rsidR="007B6E58" w:rsidRDefault="007B6E58"/>
        </w:tc>
      </w:tr>
      <w:tr w:rsidR="007B6E58">
        <w:trPr>
          <w:trHeight w:hRule="exact" w:val="304"/>
        </w:trPr>
        <w:tc>
          <w:tcPr>
            <w:tcW w:w="9654" w:type="dxa"/>
            <w:gridSpan w:val="2"/>
            <w:shd w:val="clear" w:color="000000" w:fill="FFFFFF"/>
            <w:tcMar>
              <w:left w:w="34" w:type="dxa"/>
              <w:right w:w="34" w:type="dxa"/>
            </w:tcMar>
          </w:tcPr>
          <w:p w:rsidR="007B6E58" w:rsidRDefault="00601D61">
            <w:pPr>
              <w:spacing w:after="0" w:line="240" w:lineRule="auto"/>
              <w:jc w:val="center"/>
              <w:rPr>
                <w:sz w:val="24"/>
                <w:szCs w:val="24"/>
              </w:rPr>
            </w:pPr>
            <w:r>
              <w:rPr>
                <w:rFonts w:ascii="Times New Roman" w:hAnsi="Times New Roman" w:cs="Times New Roman"/>
                <w:b/>
                <w:color w:val="000000"/>
                <w:sz w:val="24"/>
                <w:szCs w:val="24"/>
              </w:rPr>
              <w:t>Классификация систем электронной коммерции.</w:t>
            </w:r>
          </w:p>
        </w:tc>
      </w:tr>
      <w:tr w:rsidR="007B6E58">
        <w:trPr>
          <w:trHeight w:hRule="exact" w:val="826"/>
        </w:trPr>
        <w:tc>
          <w:tcPr>
            <w:tcW w:w="9654" w:type="dxa"/>
            <w:gridSpan w:val="2"/>
            <w:shd w:val="clear" w:color="000000" w:fill="FFFFFF"/>
            <w:tcMar>
              <w:left w:w="34" w:type="dxa"/>
              <w:right w:w="34" w:type="dxa"/>
            </w:tcMar>
          </w:tcPr>
          <w:p w:rsidR="007B6E58" w:rsidRDefault="00601D61">
            <w:pPr>
              <w:spacing w:after="0" w:line="240" w:lineRule="auto"/>
              <w:jc w:val="both"/>
              <w:rPr>
                <w:sz w:val="24"/>
                <w:szCs w:val="24"/>
              </w:rPr>
            </w:pPr>
            <w:r>
              <w:rPr>
                <w:rFonts w:ascii="Times New Roman" w:hAnsi="Times New Roman" w:cs="Times New Roman"/>
                <w:color w:val="000000"/>
                <w:sz w:val="24"/>
                <w:szCs w:val="24"/>
              </w:rPr>
              <w:t>Российские платежные системы. Достоинства и недостатки отечественных платежных систем, перспективы развития в аспекте сочетания с развитием банковских продуктов.</w:t>
            </w:r>
          </w:p>
        </w:tc>
      </w:tr>
      <w:tr w:rsidR="007B6E58">
        <w:trPr>
          <w:trHeight w:hRule="exact" w:val="855"/>
        </w:trPr>
        <w:tc>
          <w:tcPr>
            <w:tcW w:w="9654" w:type="dxa"/>
            <w:gridSpan w:val="2"/>
            <w:shd w:val="clear" w:color="000000" w:fill="FFFFFF"/>
            <w:tcMar>
              <w:left w:w="34" w:type="dxa"/>
              <w:right w:w="34" w:type="dxa"/>
            </w:tcMar>
          </w:tcPr>
          <w:p w:rsidR="007B6E58" w:rsidRDefault="007B6E58">
            <w:pPr>
              <w:spacing w:after="0" w:line="240" w:lineRule="auto"/>
              <w:rPr>
                <w:sz w:val="24"/>
                <w:szCs w:val="24"/>
              </w:rPr>
            </w:pPr>
          </w:p>
          <w:p w:rsidR="007B6E58" w:rsidRDefault="00601D6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B6E58">
        <w:trPr>
          <w:trHeight w:hRule="exact" w:val="4912"/>
        </w:trPr>
        <w:tc>
          <w:tcPr>
            <w:tcW w:w="9654" w:type="dxa"/>
            <w:gridSpan w:val="2"/>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«Электронная коммерция» / Алексеев Н.Е.. – Омск: Изд-во Омской гуманитарной академии, 2022.</w:t>
            </w:r>
          </w:p>
          <w:p w:rsidR="007B6E58" w:rsidRDefault="00601D6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B6E58" w:rsidRDefault="00601D6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B6E58" w:rsidRDefault="00601D6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B6E58">
        <w:trPr>
          <w:trHeight w:hRule="exact" w:val="138"/>
        </w:trPr>
        <w:tc>
          <w:tcPr>
            <w:tcW w:w="285" w:type="dxa"/>
          </w:tcPr>
          <w:p w:rsidR="007B6E58" w:rsidRDefault="007B6E58"/>
        </w:tc>
        <w:tc>
          <w:tcPr>
            <w:tcW w:w="9356" w:type="dxa"/>
          </w:tcPr>
          <w:p w:rsidR="007B6E58" w:rsidRDefault="007B6E58"/>
        </w:tc>
      </w:tr>
      <w:tr w:rsidR="007B6E58">
        <w:trPr>
          <w:trHeight w:hRule="exact" w:val="855"/>
        </w:trPr>
        <w:tc>
          <w:tcPr>
            <w:tcW w:w="9654" w:type="dxa"/>
            <w:gridSpan w:val="2"/>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B6E58" w:rsidRDefault="00601D61">
            <w:pPr>
              <w:spacing w:after="0" w:line="240" w:lineRule="auto"/>
              <w:rPr>
                <w:sz w:val="24"/>
                <w:szCs w:val="24"/>
              </w:rPr>
            </w:pPr>
            <w:r>
              <w:rPr>
                <w:rFonts w:ascii="Times New Roman" w:hAnsi="Times New Roman" w:cs="Times New Roman"/>
                <w:b/>
                <w:color w:val="000000"/>
                <w:sz w:val="24"/>
                <w:szCs w:val="24"/>
              </w:rPr>
              <w:t>Основная:</w:t>
            </w:r>
          </w:p>
        </w:tc>
      </w:tr>
      <w:tr w:rsidR="007B6E58">
        <w:trPr>
          <w:trHeight w:hRule="exact" w:val="555"/>
        </w:trPr>
        <w:tc>
          <w:tcPr>
            <w:tcW w:w="9654" w:type="dxa"/>
            <w:gridSpan w:val="2"/>
            <w:shd w:val="clear" w:color="000000" w:fill="FFFFFF"/>
            <w:tcMar>
              <w:left w:w="34" w:type="dxa"/>
              <w:right w:w="34" w:type="dxa"/>
            </w:tcMar>
          </w:tcPr>
          <w:p w:rsidR="007B6E58" w:rsidRDefault="00601D6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Электронная</w:t>
            </w:r>
            <w:r>
              <w:t xml:space="preserve"> </w:t>
            </w:r>
            <w:r>
              <w:rPr>
                <w:rFonts w:ascii="Times New Roman" w:hAnsi="Times New Roman" w:cs="Times New Roman"/>
                <w:color w:val="000000"/>
                <w:sz w:val="24"/>
                <w:szCs w:val="24"/>
              </w:rPr>
              <w:t>коммерция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978-5-534-01174-6.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934BC">
                <w:rPr>
                  <w:rStyle w:val="a3"/>
                </w:rPr>
                <w:t>https://urait.ru/bcode/399604</w:t>
              </w:r>
            </w:hyperlink>
            <w:r>
              <w:t xml:space="preserve"> </w:t>
            </w:r>
          </w:p>
        </w:tc>
      </w:tr>
      <w:tr w:rsidR="007B6E58">
        <w:trPr>
          <w:trHeight w:hRule="exact" w:val="826"/>
        </w:trPr>
        <w:tc>
          <w:tcPr>
            <w:tcW w:w="9654" w:type="dxa"/>
            <w:gridSpan w:val="2"/>
            <w:shd w:val="clear" w:color="000000" w:fill="FFFFFF"/>
            <w:tcMar>
              <w:left w:w="34" w:type="dxa"/>
              <w:right w:w="34" w:type="dxa"/>
            </w:tcMar>
          </w:tcPr>
          <w:p w:rsidR="007B6E58" w:rsidRDefault="00601D6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коммерческой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электронная</w:t>
            </w:r>
            <w:r>
              <w:t xml:space="preserve"> </w:t>
            </w:r>
            <w:r>
              <w:rPr>
                <w:rFonts w:ascii="Times New Roman" w:hAnsi="Times New Roman" w:cs="Times New Roman"/>
                <w:color w:val="000000"/>
                <w:sz w:val="24"/>
                <w:szCs w:val="24"/>
              </w:rPr>
              <w:t>коммерция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934BC">
                <w:rPr>
                  <w:rStyle w:val="a3"/>
                </w:rPr>
                <w:t>https://urait.ru/bcode/442318</w:t>
              </w:r>
            </w:hyperlink>
            <w:r>
              <w:t xml:space="preserve"> </w:t>
            </w:r>
          </w:p>
        </w:tc>
      </w:tr>
      <w:tr w:rsidR="007B6E58">
        <w:trPr>
          <w:trHeight w:hRule="exact" w:val="277"/>
        </w:trPr>
        <w:tc>
          <w:tcPr>
            <w:tcW w:w="285" w:type="dxa"/>
          </w:tcPr>
          <w:p w:rsidR="007B6E58" w:rsidRDefault="007B6E58"/>
        </w:tc>
        <w:tc>
          <w:tcPr>
            <w:tcW w:w="9370" w:type="dxa"/>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i/>
                <w:color w:val="000000"/>
                <w:sz w:val="24"/>
                <w:szCs w:val="24"/>
              </w:rPr>
              <w:t>Дополнительная:</w:t>
            </w:r>
          </w:p>
        </w:tc>
      </w:tr>
      <w:tr w:rsidR="007B6E58">
        <w:trPr>
          <w:trHeight w:hRule="exact" w:val="26"/>
        </w:trPr>
        <w:tc>
          <w:tcPr>
            <w:tcW w:w="9654" w:type="dxa"/>
            <w:gridSpan w:val="2"/>
            <w:vMerge w:val="restart"/>
            <w:shd w:val="clear" w:color="000000" w:fill="FFFFFF"/>
            <w:tcMar>
              <w:left w:w="34" w:type="dxa"/>
              <w:right w:w="34" w:type="dxa"/>
            </w:tcMar>
          </w:tcPr>
          <w:p w:rsidR="007B6E58" w:rsidRDefault="00601D6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коммерческой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электронная</w:t>
            </w:r>
            <w:r>
              <w:t xml:space="preserve"> </w:t>
            </w:r>
            <w:r>
              <w:rPr>
                <w:rFonts w:ascii="Times New Roman" w:hAnsi="Times New Roman" w:cs="Times New Roman"/>
                <w:color w:val="000000"/>
                <w:sz w:val="24"/>
                <w:szCs w:val="24"/>
              </w:rPr>
              <w:t>коммерция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978-5-534-07817-6.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934BC">
                <w:rPr>
                  <w:rStyle w:val="a3"/>
                </w:rPr>
                <w:t>https://urait.ru/bcode/423801</w:t>
              </w:r>
            </w:hyperlink>
            <w:r>
              <w:t xml:space="preserve"> </w:t>
            </w:r>
          </w:p>
        </w:tc>
      </w:tr>
      <w:tr w:rsidR="007B6E58">
        <w:trPr>
          <w:trHeight w:hRule="exact" w:val="799"/>
        </w:trPr>
        <w:tc>
          <w:tcPr>
            <w:tcW w:w="9654" w:type="dxa"/>
            <w:gridSpan w:val="2"/>
            <w:vMerge/>
            <w:shd w:val="clear" w:color="000000" w:fill="FFFFFF"/>
            <w:tcMar>
              <w:left w:w="34" w:type="dxa"/>
              <w:right w:w="34" w:type="dxa"/>
            </w:tcMar>
          </w:tcPr>
          <w:p w:rsidR="007B6E58" w:rsidRDefault="007B6E58"/>
        </w:tc>
      </w:tr>
      <w:tr w:rsidR="007B6E58">
        <w:trPr>
          <w:trHeight w:hRule="exact" w:val="555"/>
        </w:trPr>
        <w:tc>
          <w:tcPr>
            <w:tcW w:w="9654" w:type="dxa"/>
            <w:gridSpan w:val="2"/>
            <w:shd w:val="clear" w:color="000000" w:fill="FFFFFF"/>
            <w:tcMar>
              <w:left w:w="34" w:type="dxa"/>
              <w:right w:w="34" w:type="dxa"/>
            </w:tcMar>
          </w:tcPr>
          <w:p w:rsidR="007B6E58" w:rsidRDefault="00601D6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Электронная</w:t>
            </w:r>
            <w:r>
              <w:t xml:space="preserve"> </w:t>
            </w:r>
            <w:r>
              <w:rPr>
                <w:rFonts w:ascii="Times New Roman" w:hAnsi="Times New Roman" w:cs="Times New Roman"/>
                <w:color w:val="000000"/>
                <w:sz w:val="24"/>
                <w:szCs w:val="24"/>
              </w:rPr>
              <w:t>коммерция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978-5-534-11785-1.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934BC">
                <w:rPr>
                  <w:rStyle w:val="a3"/>
                </w:rPr>
                <w:t>https://urait.ru/bcode/446579</w:t>
              </w:r>
            </w:hyperlink>
            <w:r>
              <w:t xml:space="preserve"> </w:t>
            </w:r>
          </w:p>
        </w:tc>
      </w:tr>
    </w:tbl>
    <w:p w:rsidR="007B6E58" w:rsidRDefault="00601D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6E58">
        <w:trPr>
          <w:trHeight w:hRule="exact" w:val="585"/>
        </w:trPr>
        <w:tc>
          <w:tcPr>
            <w:tcW w:w="9654" w:type="dxa"/>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7B6E58">
        <w:trPr>
          <w:trHeight w:hRule="exact" w:val="9751"/>
        </w:trPr>
        <w:tc>
          <w:tcPr>
            <w:tcW w:w="9654" w:type="dxa"/>
            <w:shd w:val="clear" w:color="000000" w:fill="FFFFFF"/>
            <w:tcMar>
              <w:left w:w="34" w:type="dxa"/>
              <w:right w:w="34" w:type="dxa"/>
            </w:tcMar>
          </w:tcPr>
          <w:p w:rsidR="007B6E58" w:rsidRDefault="00601D6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934BC">
                <w:rPr>
                  <w:rStyle w:val="a3"/>
                  <w:rFonts w:ascii="Times New Roman" w:hAnsi="Times New Roman" w:cs="Times New Roman"/>
                  <w:sz w:val="24"/>
                  <w:szCs w:val="24"/>
                </w:rPr>
                <w:t>http://www.iprbookshop.ru</w:t>
              </w:r>
            </w:hyperlink>
          </w:p>
          <w:p w:rsidR="007B6E58" w:rsidRDefault="00601D6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934BC">
                <w:rPr>
                  <w:rStyle w:val="a3"/>
                  <w:rFonts w:ascii="Times New Roman" w:hAnsi="Times New Roman" w:cs="Times New Roman"/>
                  <w:sz w:val="24"/>
                  <w:szCs w:val="24"/>
                </w:rPr>
                <w:t>http://biblio-online.ru</w:t>
              </w:r>
            </w:hyperlink>
          </w:p>
          <w:p w:rsidR="007B6E58" w:rsidRDefault="00601D6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934BC">
                <w:rPr>
                  <w:rStyle w:val="a3"/>
                  <w:rFonts w:ascii="Times New Roman" w:hAnsi="Times New Roman" w:cs="Times New Roman"/>
                  <w:sz w:val="24"/>
                  <w:szCs w:val="24"/>
                </w:rPr>
                <w:t>http://window.edu.ru/</w:t>
              </w:r>
            </w:hyperlink>
          </w:p>
          <w:p w:rsidR="007B6E58" w:rsidRDefault="00601D6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934BC">
                <w:rPr>
                  <w:rStyle w:val="a3"/>
                  <w:rFonts w:ascii="Times New Roman" w:hAnsi="Times New Roman" w:cs="Times New Roman"/>
                  <w:sz w:val="24"/>
                  <w:szCs w:val="24"/>
                </w:rPr>
                <w:t>http://elibrary.ru</w:t>
              </w:r>
            </w:hyperlink>
          </w:p>
          <w:p w:rsidR="007B6E58" w:rsidRDefault="00601D6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934BC">
                <w:rPr>
                  <w:rStyle w:val="a3"/>
                  <w:rFonts w:ascii="Times New Roman" w:hAnsi="Times New Roman" w:cs="Times New Roman"/>
                  <w:sz w:val="24"/>
                  <w:szCs w:val="24"/>
                </w:rPr>
                <w:t>http://www.sciencedirect.com</w:t>
              </w:r>
            </w:hyperlink>
          </w:p>
          <w:p w:rsidR="007B6E58" w:rsidRDefault="00601D6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B6E58" w:rsidRDefault="00601D6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934BC">
                <w:rPr>
                  <w:rStyle w:val="a3"/>
                  <w:rFonts w:ascii="Times New Roman" w:hAnsi="Times New Roman" w:cs="Times New Roman"/>
                  <w:sz w:val="24"/>
                  <w:szCs w:val="24"/>
                </w:rPr>
                <w:t>http://journals.cambridge.org</w:t>
              </w:r>
            </w:hyperlink>
          </w:p>
          <w:p w:rsidR="007B6E58" w:rsidRDefault="00601D6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934BC">
                <w:rPr>
                  <w:rStyle w:val="a3"/>
                  <w:rFonts w:ascii="Times New Roman" w:hAnsi="Times New Roman" w:cs="Times New Roman"/>
                  <w:sz w:val="24"/>
                  <w:szCs w:val="24"/>
                </w:rPr>
                <w:t>http://www.oxfordjoumals.org</w:t>
              </w:r>
            </w:hyperlink>
          </w:p>
          <w:p w:rsidR="007B6E58" w:rsidRDefault="00601D6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934BC">
                <w:rPr>
                  <w:rStyle w:val="a3"/>
                  <w:rFonts w:ascii="Times New Roman" w:hAnsi="Times New Roman" w:cs="Times New Roman"/>
                  <w:sz w:val="24"/>
                  <w:szCs w:val="24"/>
                </w:rPr>
                <w:t>http://dic.academic.ru/</w:t>
              </w:r>
            </w:hyperlink>
          </w:p>
          <w:p w:rsidR="007B6E58" w:rsidRDefault="00601D6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934BC">
                <w:rPr>
                  <w:rStyle w:val="a3"/>
                  <w:rFonts w:ascii="Times New Roman" w:hAnsi="Times New Roman" w:cs="Times New Roman"/>
                  <w:sz w:val="24"/>
                  <w:szCs w:val="24"/>
                </w:rPr>
                <w:t>http://www.benran.ru</w:t>
              </w:r>
            </w:hyperlink>
          </w:p>
          <w:p w:rsidR="007B6E58" w:rsidRDefault="00601D6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934BC">
                <w:rPr>
                  <w:rStyle w:val="a3"/>
                  <w:rFonts w:ascii="Times New Roman" w:hAnsi="Times New Roman" w:cs="Times New Roman"/>
                  <w:sz w:val="24"/>
                  <w:szCs w:val="24"/>
                </w:rPr>
                <w:t>http://www.gks.ru</w:t>
              </w:r>
            </w:hyperlink>
          </w:p>
          <w:p w:rsidR="007B6E58" w:rsidRDefault="00601D6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934BC">
                <w:rPr>
                  <w:rStyle w:val="a3"/>
                  <w:rFonts w:ascii="Times New Roman" w:hAnsi="Times New Roman" w:cs="Times New Roman"/>
                  <w:sz w:val="24"/>
                  <w:szCs w:val="24"/>
                </w:rPr>
                <w:t>http://diss.rsl.ru</w:t>
              </w:r>
            </w:hyperlink>
          </w:p>
          <w:p w:rsidR="007B6E58" w:rsidRDefault="00601D6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934BC">
                <w:rPr>
                  <w:rStyle w:val="a3"/>
                  <w:rFonts w:ascii="Times New Roman" w:hAnsi="Times New Roman" w:cs="Times New Roman"/>
                  <w:sz w:val="24"/>
                  <w:szCs w:val="24"/>
                </w:rPr>
                <w:t>http://ru.spinform.ru</w:t>
              </w:r>
            </w:hyperlink>
          </w:p>
          <w:p w:rsidR="007B6E58" w:rsidRDefault="00601D6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B6E58" w:rsidRDefault="00601D6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B6E58">
        <w:trPr>
          <w:trHeight w:hRule="exact" w:val="314"/>
        </w:trPr>
        <w:tc>
          <w:tcPr>
            <w:tcW w:w="9654" w:type="dxa"/>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B6E58">
        <w:trPr>
          <w:trHeight w:hRule="exact" w:val="4741"/>
        </w:trPr>
        <w:tc>
          <w:tcPr>
            <w:tcW w:w="9654" w:type="dxa"/>
            <w:shd w:val="clear" w:color="000000" w:fill="FFFFFF"/>
            <w:tcMar>
              <w:left w:w="34" w:type="dxa"/>
              <w:right w:w="34" w:type="dxa"/>
            </w:tcMar>
          </w:tcPr>
          <w:p w:rsidR="007B6E58" w:rsidRDefault="00601D6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B6E58" w:rsidRDefault="00601D6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B6E58" w:rsidRDefault="00601D6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7B6E58" w:rsidRDefault="00601D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6E58">
        <w:trPr>
          <w:trHeight w:hRule="exact" w:val="9074"/>
        </w:trPr>
        <w:tc>
          <w:tcPr>
            <w:tcW w:w="9654" w:type="dxa"/>
            <w:shd w:val="clear" w:color="000000" w:fill="FFFFFF"/>
            <w:tcMar>
              <w:left w:w="34" w:type="dxa"/>
              <w:right w:w="34" w:type="dxa"/>
            </w:tcMar>
          </w:tcPr>
          <w:p w:rsidR="007B6E58" w:rsidRDefault="00601D61">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7B6E58" w:rsidRDefault="00601D6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B6E58" w:rsidRDefault="00601D6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B6E58" w:rsidRDefault="00601D6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B6E58" w:rsidRDefault="00601D6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B6E58" w:rsidRDefault="00601D6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B6E58" w:rsidRDefault="00601D6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B6E58" w:rsidRDefault="00601D6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B6E58">
        <w:trPr>
          <w:trHeight w:hRule="exact" w:val="855"/>
        </w:trPr>
        <w:tc>
          <w:tcPr>
            <w:tcW w:w="9654" w:type="dxa"/>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B6E58">
        <w:trPr>
          <w:trHeight w:hRule="exact" w:val="2989"/>
        </w:trPr>
        <w:tc>
          <w:tcPr>
            <w:tcW w:w="9654" w:type="dxa"/>
            <w:shd w:val="clear" w:color="000000" w:fill="FFFFFF"/>
            <w:tcMar>
              <w:left w:w="34" w:type="dxa"/>
              <w:right w:w="34" w:type="dxa"/>
            </w:tcMar>
          </w:tcPr>
          <w:p w:rsidR="007B6E58" w:rsidRDefault="00601D6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B6E58" w:rsidRDefault="007B6E58">
            <w:pPr>
              <w:spacing w:after="0" w:line="240" w:lineRule="auto"/>
              <w:jc w:val="both"/>
              <w:rPr>
                <w:sz w:val="24"/>
                <w:szCs w:val="24"/>
              </w:rPr>
            </w:pPr>
          </w:p>
          <w:p w:rsidR="007B6E58" w:rsidRDefault="00601D6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B6E58" w:rsidRDefault="00601D6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B6E58" w:rsidRDefault="00601D6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B6E58" w:rsidRDefault="00601D6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B6E58" w:rsidRDefault="00601D6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B6E58" w:rsidRDefault="00601D6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B6E58" w:rsidRDefault="007B6E58">
            <w:pPr>
              <w:spacing w:after="0" w:line="240" w:lineRule="auto"/>
              <w:jc w:val="both"/>
              <w:rPr>
                <w:sz w:val="24"/>
                <w:szCs w:val="24"/>
              </w:rPr>
            </w:pPr>
          </w:p>
          <w:p w:rsidR="007B6E58" w:rsidRDefault="00601D6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B6E58">
        <w:trPr>
          <w:trHeight w:hRule="exact" w:val="304"/>
        </w:trPr>
        <w:tc>
          <w:tcPr>
            <w:tcW w:w="9654" w:type="dxa"/>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7B6E58">
        <w:trPr>
          <w:trHeight w:hRule="exact" w:val="304"/>
        </w:trPr>
        <w:tc>
          <w:tcPr>
            <w:tcW w:w="9654" w:type="dxa"/>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7B6E58">
        <w:trPr>
          <w:trHeight w:hRule="exact" w:val="304"/>
        </w:trPr>
        <w:tc>
          <w:tcPr>
            <w:tcW w:w="9654" w:type="dxa"/>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7934BC">
                <w:rPr>
                  <w:rStyle w:val="a3"/>
                  <w:rFonts w:ascii="Times New Roman" w:hAnsi="Times New Roman" w:cs="Times New Roman"/>
                  <w:sz w:val="24"/>
                  <w:szCs w:val="24"/>
                </w:rPr>
                <w:t>http://www.president.kremlin.ru</w:t>
              </w:r>
            </w:hyperlink>
          </w:p>
        </w:tc>
      </w:tr>
      <w:tr w:rsidR="007B6E58">
        <w:trPr>
          <w:trHeight w:hRule="exact" w:val="304"/>
        </w:trPr>
        <w:tc>
          <w:tcPr>
            <w:tcW w:w="9654" w:type="dxa"/>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7934BC">
                <w:rPr>
                  <w:rStyle w:val="a3"/>
                  <w:rFonts w:ascii="Times New Roman" w:hAnsi="Times New Roman" w:cs="Times New Roman"/>
                  <w:sz w:val="24"/>
                  <w:szCs w:val="24"/>
                </w:rPr>
                <w:t>http://www.ict.edu.ru</w:t>
              </w:r>
            </w:hyperlink>
          </w:p>
        </w:tc>
      </w:tr>
      <w:tr w:rsidR="007B6E58">
        <w:trPr>
          <w:trHeight w:hRule="exact" w:val="304"/>
        </w:trPr>
        <w:tc>
          <w:tcPr>
            <w:tcW w:w="9654" w:type="dxa"/>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B6E58">
        <w:trPr>
          <w:trHeight w:hRule="exact" w:val="585"/>
        </w:trPr>
        <w:tc>
          <w:tcPr>
            <w:tcW w:w="9654" w:type="dxa"/>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B6E58" w:rsidRDefault="00601D61">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7934BC">
                <w:rPr>
                  <w:rStyle w:val="a3"/>
                  <w:rFonts w:ascii="Times New Roman" w:hAnsi="Times New Roman" w:cs="Times New Roman"/>
                  <w:sz w:val="24"/>
                  <w:szCs w:val="24"/>
                </w:rPr>
                <w:t>http://fgosvo.ru</w:t>
              </w:r>
            </w:hyperlink>
          </w:p>
        </w:tc>
      </w:tr>
      <w:tr w:rsidR="007B6E58">
        <w:trPr>
          <w:trHeight w:hRule="exact" w:val="304"/>
        </w:trPr>
        <w:tc>
          <w:tcPr>
            <w:tcW w:w="9654" w:type="dxa"/>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7934BC">
                <w:rPr>
                  <w:rStyle w:val="a3"/>
                  <w:rFonts w:ascii="Times New Roman" w:hAnsi="Times New Roman" w:cs="Times New Roman"/>
                  <w:sz w:val="24"/>
                  <w:szCs w:val="24"/>
                </w:rPr>
                <w:t>http://pravo.gov.ru</w:t>
              </w:r>
            </w:hyperlink>
          </w:p>
        </w:tc>
      </w:tr>
    </w:tbl>
    <w:p w:rsidR="007B6E58" w:rsidRDefault="00601D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6E58">
        <w:trPr>
          <w:trHeight w:hRule="exact" w:val="304"/>
        </w:trPr>
        <w:tc>
          <w:tcPr>
            <w:tcW w:w="9654" w:type="dxa"/>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27" w:history="1">
              <w:r w:rsidR="007934BC">
                <w:rPr>
                  <w:rStyle w:val="a3"/>
                  <w:rFonts w:ascii="Times New Roman" w:hAnsi="Times New Roman" w:cs="Times New Roman"/>
                  <w:sz w:val="24"/>
                  <w:szCs w:val="24"/>
                </w:rPr>
                <w:t>http://edu.garant.ru/omga/</w:t>
              </w:r>
            </w:hyperlink>
          </w:p>
        </w:tc>
      </w:tr>
      <w:tr w:rsidR="007B6E58">
        <w:trPr>
          <w:trHeight w:hRule="exact" w:val="585"/>
        </w:trPr>
        <w:tc>
          <w:tcPr>
            <w:tcW w:w="9654" w:type="dxa"/>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7934BC">
                <w:rPr>
                  <w:rStyle w:val="a3"/>
                  <w:rFonts w:ascii="Times New Roman" w:hAnsi="Times New Roman" w:cs="Times New Roman"/>
                  <w:sz w:val="24"/>
                  <w:szCs w:val="24"/>
                </w:rPr>
                <w:t>http://www.consultant.ru/edu/student/study/</w:t>
              </w:r>
            </w:hyperlink>
          </w:p>
        </w:tc>
      </w:tr>
      <w:tr w:rsidR="007B6E58">
        <w:trPr>
          <w:trHeight w:hRule="exact" w:val="314"/>
        </w:trPr>
        <w:tc>
          <w:tcPr>
            <w:tcW w:w="9654" w:type="dxa"/>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B6E58">
        <w:trPr>
          <w:trHeight w:hRule="exact" w:val="7587"/>
        </w:trPr>
        <w:tc>
          <w:tcPr>
            <w:tcW w:w="9654" w:type="dxa"/>
            <w:shd w:val="clear" w:color="000000" w:fill="FFFFFF"/>
            <w:tcMar>
              <w:left w:w="34" w:type="dxa"/>
              <w:right w:w="34" w:type="dxa"/>
            </w:tcMar>
          </w:tcPr>
          <w:p w:rsidR="007B6E58" w:rsidRDefault="00601D6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B6E58" w:rsidRDefault="00601D6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B6E58" w:rsidRDefault="00601D6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B6E58" w:rsidRDefault="00601D6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B6E58" w:rsidRDefault="00601D6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B6E58" w:rsidRDefault="00601D6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B6E58" w:rsidRDefault="00601D6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B6E58" w:rsidRDefault="00601D6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B6E58" w:rsidRDefault="00601D6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B6E58" w:rsidRDefault="00601D6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B6E58" w:rsidRDefault="00601D6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B6E58" w:rsidRDefault="00601D6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B6E58" w:rsidRDefault="00601D6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B6E58" w:rsidRDefault="00601D6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B6E58">
        <w:trPr>
          <w:trHeight w:hRule="exact" w:val="277"/>
        </w:trPr>
        <w:tc>
          <w:tcPr>
            <w:tcW w:w="9640" w:type="dxa"/>
          </w:tcPr>
          <w:p w:rsidR="007B6E58" w:rsidRDefault="007B6E58"/>
        </w:tc>
      </w:tr>
      <w:tr w:rsidR="007B6E58">
        <w:trPr>
          <w:trHeight w:hRule="exact" w:val="585"/>
        </w:trPr>
        <w:tc>
          <w:tcPr>
            <w:tcW w:w="9654" w:type="dxa"/>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B6E58">
        <w:trPr>
          <w:trHeight w:hRule="exact" w:val="5737"/>
        </w:trPr>
        <w:tc>
          <w:tcPr>
            <w:tcW w:w="9654" w:type="dxa"/>
            <w:shd w:val="clear" w:color="000000" w:fill="FFFFFF"/>
            <w:tcMar>
              <w:left w:w="34" w:type="dxa"/>
              <w:right w:w="34" w:type="dxa"/>
            </w:tcMar>
          </w:tcPr>
          <w:p w:rsidR="007B6E58" w:rsidRDefault="00601D6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B6E58" w:rsidRDefault="00601D6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B6E58" w:rsidRDefault="00601D6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B6E58" w:rsidRDefault="00601D6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7B6E58" w:rsidRDefault="00601D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6E58">
        <w:trPr>
          <w:trHeight w:hRule="exact" w:val="8398"/>
        </w:trPr>
        <w:tc>
          <w:tcPr>
            <w:tcW w:w="9654" w:type="dxa"/>
            <w:shd w:val="clear" w:color="000000" w:fill="FFFFFF"/>
            <w:tcMar>
              <w:left w:w="34" w:type="dxa"/>
              <w:right w:w="34" w:type="dxa"/>
            </w:tcMar>
          </w:tcPr>
          <w:p w:rsidR="007B6E58" w:rsidRDefault="00601D61">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B6E58" w:rsidRDefault="00601D6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7B6E58" w:rsidRDefault="00601D6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B6E58">
        <w:trPr>
          <w:trHeight w:hRule="exact" w:val="3830"/>
        </w:trPr>
        <w:tc>
          <w:tcPr>
            <w:tcW w:w="9654" w:type="dxa"/>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7B6E58">
        <w:trPr>
          <w:trHeight w:hRule="exact" w:val="2478"/>
        </w:trPr>
        <w:tc>
          <w:tcPr>
            <w:tcW w:w="9654" w:type="dxa"/>
            <w:shd w:val="clear" w:color="000000" w:fill="FFFFFF"/>
            <w:tcMar>
              <w:left w:w="34" w:type="dxa"/>
              <w:right w:w="34" w:type="dxa"/>
            </w:tcMar>
          </w:tcPr>
          <w:p w:rsidR="007B6E58" w:rsidRDefault="00601D61">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7B6E58" w:rsidRDefault="007B6E58"/>
    <w:sectPr w:rsidR="007B6E5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01D61"/>
    <w:rsid w:val="006374AA"/>
    <w:rsid w:val="007934BC"/>
    <w:rsid w:val="007B6E5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1D61"/>
    <w:rPr>
      <w:color w:val="0563C1" w:themeColor="hyperlink"/>
      <w:u w:val="single"/>
    </w:rPr>
  </w:style>
  <w:style w:type="character" w:styleId="a4">
    <w:name w:val="Unresolved Mention"/>
    <w:basedOn w:val="a0"/>
    <w:uiPriority w:val="99"/>
    <w:semiHidden/>
    <w:unhideWhenUsed/>
    <w:rsid w:val="00601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657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23801"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42318"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39960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6060</Words>
  <Characters>34548</Characters>
  <Application>Microsoft Office Word</Application>
  <DocSecurity>0</DocSecurity>
  <Lines>287</Lines>
  <Paragraphs>81</Paragraphs>
  <ScaleCrop>false</ScaleCrop>
  <Company/>
  <LinksUpToDate>false</LinksUpToDate>
  <CharactersWithSpaces>40527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2022-2023_ФГОС3++2022_Бак-ОФО-ПИ(22)_plx_Электронная коммерция</dc:title>
  <dc:creator>FastReport.NET</dc:creator>
  <cp:lastModifiedBy>Mark Bernstorf</cp:lastModifiedBy>
  <cp:revision>4</cp:revision>
  <dcterms:created xsi:type="dcterms:W3CDTF">2022-05-01T18:44:00Z</dcterms:created>
  <dcterms:modified xsi:type="dcterms:W3CDTF">2022-11-12T09:28:00Z</dcterms:modified>
</cp:coreProperties>
</file>